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44E8" w14:textId="77777777" w:rsidR="00C773D1" w:rsidRPr="008F3115" w:rsidRDefault="00C773D1" w:rsidP="00C773D1">
      <w:pPr>
        <w:spacing w:line="480" w:lineRule="auto"/>
        <w:rPr>
          <w:b/>
          <w:bCs/>
        </w:rPr>
      </w:pPr>
      <w:bookmarkStart w:id="0" w:name="_Hlk101266948"/>
      <w:bookmarkEnd w:id="0"/>
    </w:p>
    <w:p w14:paraId="03CD7F02" w14:textId="77777777" w:rsidR="00C773D1" w:rsidRPr="008F3115" w:rsidRDefault="00C773D1" w:rsidP="00C773D1">
      <w:pPr>
        <w:spacing w:line="480" w:lineRule="auto"/>
        <w:rPr>
          <w:b/>
          <w:bCs/>
        </w:rPr>
      </w:pPr>
    </w:p>
    <w:p w14:paraId="7D8E139D" w14:textId="77777777" w:rsidR="00C773D1" w:rsidRPr="008F3115" w:rsidRDefault="00C773D1" w:rsidP="00C773D1">
      <w:pPr>
        <w:spacing w:line="480" w:lineRule="auto"/>
        <w:rPr>
          <w:b/>
          <w:bCs/>
        </w:rPr>
      </w:pPr>
    </w:p>
    <w:p w14:paraId="4E936E76" w14:textId="77777777" w:rsidR="00C773D1" w:rsidRPr="008F3115" w:rsidRDefault="00C773D1" w:rsidP="00C773D1">
      <w:pPr>
        <w:spacing w:line="480" w:lineRule="auto"/>
        <w:rPr>
          <w:b/>
          <w:bCs/>
        </w:rPr>
      </w:pPr>
    </w:p>
    <w:p w14:paraId="09018B99" w14:textId="77777777" w:rsidR="00C773D1" w:rsidRPr="008F3115" w:rsidRDefault="00C773D1" w:rsidP="00C773D1">
      <w:pPr>
        <w:spacing w:line="480" w:lineRule="auto"/>
        <w:rPr>
          <w:b/>
          <w:bCs/>
        </w:rPr>
      </w:pPr>
    </w:p>
    <w:p w14:paraId="1B55212F" w14:textId="77777777" w:rsidR="00C773D1" w:rsidRPr="008F3115" w:rsidRDefault="00C773D1" w:rsidP="00C773D1">
      <w:pPr>
        <w:spacing w:line="480" w:lineRule="auto"/>
        <w:rPr>
          <w:b/>
          <w:bCs/>
        </w:rPr>
      </w:pPr>
    </w:p>
    <w:p w14:paraId="2BE6CF2F" w14:textId="77777777" w:rsidR="00C773D1" w:rsidRPr="008F3115" w:rsidRDefault="00C773D1" w:rsidP="00C773D1">
      <w:pPr>
        <w:spacing w:line="480" w:lineRule="auto"/>
        <w:rPr>
          <w:b/>
          <w:bCs/>
        </w:rPr>
      </w:pPr>
    </w:p>
    <w:p w14:paraId="50A70003" w14:textId="17DB9A68" w:rsidR="00C773D1" w:rsidRDefault="007C1AD7" w:rsidP="00B52439">
      <w:pPr>
        <w:spacing w:line="480" w:lineRule="auto"/>
        <w:jc w:val="center"/>
        <w:rPr>
          <w:b/>
          <w:bCs/>
        </w:rPr>
      </w:pPr>
      <w:r>
        <w:rPr>
          <w:b/>
          <w:bCs/>
        </w:rPr>
        <w:t>Occupational therapy</w:t>
      </w:r>
      <w:r w:rsidR="003F7951">
        <w:rPr>
          <w:b/>
          <w:bCs/>
        </w:rPr>
        <w:t xml:space="preserve"> intervention</w:t>
      </w:r>
      <w:r>
        <w:rPr>
          <w:b/>
          <w:bCs/>
        </w:rPr>
        <w:t xml:space="preserve"> outcomes for adults with substance use disorder (SUD):</w:t>
      </w:r>
      <w:r w:rsidR="00C773D1" w:rsidRPr="008F3115">
        <w:rPr>
          <w:b/>
          <w:bCs/>
        </w:rPr>
        <w:t xml:space="preserve"> A Scoping Review</w:t>
      </w:r>
    </w:p>
    <w:p w14:paraId="0CEF1E3C" w14:textId="77777777" w:rsidR="00B52439" w:rsidRDefault="00B52439" w:rsidP="00B52439">
      <w:pPr>
        <w:spacing w:line="480" w:lineRule="auto"/>
        <w:jc w:val="center"/>
        <w:rPr>
          <w:b/>
          <w:bCs/>
        </w:rPr>
      </w:pPr>
    </w:p>
    <w:p w14:paraId="3B939C14" w14:textId="4EFCC879" w:rsidR="00B52439" w:rsidRPr="00B52439" w:rsidRDefault="00B52439" w:rsidP="00B52439">
      <w:pPr>
        <w:spacing w:line="480" w:lineRule="auto"/>
        <w:jc w:val="center"/>
      </w:pPr>
      <w:r w:rsidRPr="00B52439">
        <w:t>Katy Orleck</w:t>
      </w:r>
    </w:p>
    <w:p w14:paraId="699928BF" w14:textId="0E94D4A5" w:rsidR="00B52439" w:rsidRPr="00B52439" w:rsidRDefault="00B52439" w:rsidP="00B52439">
      <w:pPr>
        <w:spacing w:line="480" w:lineRule="auto"/>
        <w:jc w:val="center"/>
      </w:pPr>
      <w:r w:rsidRPr="00B52439">
        <w:t>OCTD 633: Scholarship III</w:t>
      </w:r>
    </w:p>
    <w:p w14:paraId="06F9B3C3" w14:textId="27F65F0B" w:rsidR="00B52439" w:rsidRPr="00B52439" w:rsidRDefault="00B52439" w:rsidP="00B52439">
      <w:pPr>
        <w:spacing w:line="480" w:lineRule="auto"/>
        <w:jc w:val="center"/>
      </w:pPr>
      <w:r w:rsidRPr="00B52439">
        <w:t>Department of Occupational Therapy, Xavier University</w:t>
      </w:r>
    </w:p>
    <w:p w14:paraId="381BA8BD" w14:textId="2C620930" w:rsidR="00B52439" w:rsidRPr="00B52439" w:rsidRDefault="00B52439" w:rsidP="00B52439">
      <w:pPr>
        <w:spacing w:line="480" w:lineRule="auto"/>
        <w:jc w:val="center"/>
      </w:pPr>
      <w:r w:rsidRPr="00B52439">
        <w:t>Barb Elleman</w:t>
      </w:r>
    </w:p>
    <w:p w14:paraId="31B846F0" w14:textId="77777777" w:rsidR="00C773D1" w:rsidRPr="00B52439" w:rsidRDefault="00C773D1" w:rsidP="00B52439">
      <w:pPr>
        <w:spacing w:line="480" w:lineRule="auto"/>
        <w:jc w:val="center"/>
      </w:pPr>
    </w:p>
    <w:p w14:paraId="0586227C" w14:textId="6C171C66" w:rsidR="00C773D1" w:rsidRPr="008F3115" w:rsidRDefault="00C773D1" w:rsidP="00B52439">
      <w:pPr>
        <w:jc w:val="center"/>
      </w:pPr>
    </w:p>
    <w:p w14:paraId="05E5927E" w14:textId="77777777" w:rsidR="00C773D1" w:rsidRPr="008F3115" w:rsidRDefault="00C773D1" w:rsidP="00B52439">
      <w:pPr>
        <w:jc w:val="center"/>
      </w:pPr>
    </w:p>
    <w:p w14:paraId="2483FFC1" w14:textId="54A89BBE" w:rsidR="00B52439" w:rsidRPr="00B52439" w:rsidRDefault="00B52439" w:rsidP="00B52439">
      <w:pPr>
        <w:spacing w:line="480" w:lineRule="auto"/>
        <w:ind w:left="1440" w:firstLine="720"/>
        <w:jc w:val="center"/>
      </w:pPr>
    </w:p>
    <w:p w14:paraId="55284031" w14:textId="77777777" w:rsidR="00C773D1" w:rsidRPr="00B52439" w:rsidRDefault="00C773D1" w:rsidP="00B52439">
      <w:pPr>
        <w:spacing w:line="480" w:lineRule="auto"/>
        <w:jc w:val="center"/>
        <w:rPr>
          <w:b/>
          <w:bCs/>
        </w:rPr>
      </w:pPr>
    </w:p>
    <w:p w14:paraId="043371DE" w14:textId="77777777" w:rsidR="00C773D1" w:rsidRPr="008F3115" w:rsidRDefault="00C773D1" w:rsidP="00B52439">
      <w:pPr>
        <w:spacing w:line="480" w:lineRule="auto"/>
        <w:jc w:val="center"/>
        <w:rPr>
          <w:b/>
          <w:bCs/>
        </w:rPr>
      </w:pPr>
    </w:p>
    <w:p w14:paraId="44A411DD" w14:textId="77777777" w:rsidR="00C773D1" w:rsidRPr="008F3115" w:rsidRDefault="00C773D1" w:rsidP="00B52439">
      <w:pPr>
        <w:spacing w:line="480" w:lineRule="auto"/>
        <w:jc w:val="center"/>
        <w:rPr>
          <w:b/>
          <w:bCs/>
        </w:rPr>
      </w:pPr>
    </w:p>
    <w:p w14:paraId="2B036024" w14:textId="77777777" w:rsidR="0073565A" w:rsidRPr="008F3115" w:rsidRDefault="0073565A" w:rsidP="00B52439">
      <w:pPr>
        <w:spacing w:after="160" w:line="259" w:lineRule="auto"/>
        <w:jc w:val="center"/>
        <w:rPr>
          <w:b/>
          <w:bCs/>
        </w:rPr>
      </w:pPr>
      <w:r w:rsidRPr="008F3115">
        <w:rPr>
          <w:b/>
          <w:bCs/>
        </w:rPr>
        <w:br w:type="page"/>
      </w:r>
    </w:p>
    <w:p w14:paraId="4A3067F0" w14:textId="3E104FBC" w:rsidR="00A14828" w:rsidRDefault="00C269BA" w:rsidP="00A14828">
      <w:pPr>
        <w:spacing w:line="480" w:lineRule="auto"/>
        <w:jc w:val="center"/>
        <w:rPr>
          <w:b/>
          <w:bCs/>
        </w:rPr>
      </w:pPr>
      <w:r w:rsidRPr="008F3115">
        <w:rPr>
          <w:b/>
          <w:bCs/>
        </w:rPr>
        <w:lastRenderedPageBreak/>
        <w:t>Abstract</w:t>
      </w:r>
    </w:p>
    <w:p w14:paraId="74B7FF64" w14:textId="669DAE30" w:rsidR="00A14828" w:rsidRDefault="00A14828" w:rsidP="00A14828">
      <w:pPr>
        <w:spacing w:line="480" w:lineRule="auto"/>
      </w:pPr>
      <w:r>
        <w:rPr>
          <w:b/>
          <w:bCs/>
          <w:i/>
          <w:iCs/>
        </w:rPr>
        <w:t>Background</w:t>
      </w:r>
      <w:r>
        <w:t xml:space="preserve"> In the United States, 14.8 million individuals are affected by substance use disorder (SUD) yearly.  The rise in SUD can result in damaging effects on individuals, their families, the community, and the healthcare system as individuals with SUD struggle to access interventions to sustain long-term recovery and relapse prevention. Occupational therapists are uniquely qualified to support the individual recovering from an SUD by addressing the establishment and adaptation of routines and roles that maximize the recovery process. Although occupational therapists have an established role in addressing the needs of individuals who have SUD, the outcomes of interventions are not well understood.</w:t>
      </w:r>
    </w:p>
    <w:p w14:paraId="51CD97E3" w14:textId="77777777" w:rsidR="00A14828" w:rsidRPr="00A60D95" w:rsidRDefault="00A14828" w:rsidP="00A14828">
      <w:pPr>
        <w:spacing w:line="480" w:lineRule="auto"/>
        <w:rPr>
          <w:i/>
          <w:iCs/>
          <w:color w:val="4472C4" w:themeColor="accent1"/>
        </w:rPr>
      </w:pPr>
      <w:r>
        <w:rPr>
          <w:b/>
          <w:bCs/>
          <w:i/>
          <w:iCs/>
        </w:rPr>
        <w:t xml:space="preserve">Question </w:t>
      </w:r>
      <w:r>
        <w:t xml:space="preserve">The scoping review examines the question what are the outcomes of occupational therapy interventions for adults ages 18-60 years old with substance use disorder? </w:t>
      </w:r>
    </w:p>
    <w:p w14:paraId="5748C358" w14:textId="01D55D7F" w:rsidR="00A14828" w:rsidRDefault="00A14828" w:rsidP="00A14828">
      <w:pPr>
        <w:spacing w:line="480" w:lineRule="auto"/>
      </w:pPr>
      <w:r>
        <w:rPr>
          <w:b/>
          <w:bCs/>
          <w:i/>
          <w:iCs/>
        </w:rPr>
        <w:t>Methods</w:t>
      </w:r>
      <w:r>
        <w:rPr>
          <w:b/>
          <w:bCs/>
        </w:rPr>
        <w:t xml:space="preserve"> </w:t>
      </w:r>
      <w:r>
        <w:t>A scoping review was conducted in January-March 2024 to examine the literature related to occupational therapy interventions for adults with SUD. The databases searched included PsycINFO, Medline, CINAHL, Academic Search,</w:t>
      </w:r>
      <w:r w:rsidR="00440C59">
        <w:t xml:space="preserve"> </w:t>
      </w:r>
      <w:r>
        <w:t>Health Source</w:t>
      </w:r>
      <w:r w:rsidR="005F34E3">
        <w:t>,</w:t>
      </w:r>
      <w:r w:rsidR="00BE03F8">
        <w:t xml:space="preserve"> </w:t>
      </w:r>
      <w:r w:rsidR="005F34E3">
        <w:t>Supplementary Index, Complementary Index, and Criminal Justice Abstract</w:t>
      </w:r>
      <w:r>
        <w:t>. Inclusion criteria for the articles were a focus on adults (18+) with substance use disorder, articles written in English, and published between 2014 and 2024. Articles that were excluded if the study was grey literature, focused on SUD in combination with homelessness or was published before 2014. The screening process consisted of using inclusion and exclusion criteria to scan titles and abstracts and then to screen the full text of articles to determine the final articles included in the review. From each article, information was extracted about the occupational therapy intervention and other key findings that were placed in a data extraction chart. Alignment with the Occupational Therapy Framework 4</w:t>
      </w:r>
      <w:r w:rsidRPr="00797E61">
        <w:rPr>
          <w:vertAlign w:val="superscript"/>
        </w:rPr>
        <w:t>th</w:t>
      </w:r>
      <w:r>
        <w:t xml:space="preserve"> edition (OTPF-4) outcomes was made.</w:t>
      </w:r>
    </w:p>
    <w:p w14:paraId="1D7AE5AE" w14:textId="36DD4063" w:rsidR="00A14828" w:rsidRPr="00915D86" w:rsidRDefault="00A14828" w:rsidP="00A14828">
      <w:pPr>
        <w:spacing w:line="480" w:lineRule="auto"/>
      </w:pPr>
      <w:r>
        <w:rPr>
          <w:b/>
          <w:bCs/>
          <w:i/>
          <w:iCs/>
        </w:rPr>
        <w:lastRenderedPageBreak/>
        <w:t>Results</w:t>
      </w:r>
      <w:r>
        <w:rPr>
          <w:b/>
          <w:bCs/>
        </w:rPr>
        <w:t xml:space="preserve"> </w:t>
      </w:r>
      <w:r w:rsidRPr="00915D86">
        <w:t>There were</w:t>
      </w:r>
      <w:r>
        <w:t xml:space="preserve"> </w:t>
      </w:r>
      <w:r w:rsidR="00A016FD">
        <w:t>38</w:t>
      </w:r>
      <w:r>
        <w:t>4 articles obtained from the initial search strategy. Duplicates were resolved and 2</w:t>
      </w:r>
      <w:r w:rsidR="00636165">
        <w:t>15</w:t>
      </w:r>
      <w:r>
        <w:t xml:space="preserve"> articles were screened by title and abstract. Next, </w:t>
      </w:r>
      <w:r w:rsidR="00636165">
        <w:t>2</w:t>
      </w:r>
      <w:r>
        <w:t xml:space="preserve">6 articles were screened by full text to determine if they fit inclusion and exclusion criteria and </w:t>
      </w:r>
      <w:r w:rsidR="00636165">
        <w:t>8</w:t>
      </w:r>
      <w:r>
        <w:t xml:space="preserve"> articles were included in the final review.  </w:t>
      </w:r>
    </w:p>
    <w:p w14:paraId="0ECA0E78" w14:textId="77777777" w:rsidR="00A14828" w:rsidRPr="00D92694" w:rsidRDefault="00A14828" w:rsidP="00A14828">
      <w:pPr>
        <w:spacing w:line="480" w:lineRule="auto"/>
      </w:pPr>
      <w:r>
        <w:rPr>
          <w:b/>
          <w:bCs/>
          <w:i/>
          <w:iCs/>
        </w:rPr>
        <w:t>Discussion / Conclusion</w:t>
      </w:r>
      <w:r>
        <w:rPr>
          <w:b/>
          <w:bCs/>
        </w:rPr>
        <w:t xml:space="preserve"> </w:t>
      </w:r>
      <w:r w:rsidRPr="00771803">
        <w:t>Occupational therapy interventions</w:t>
      </w:r>
      <w:r>
        <w:rPr>
          <w:b/>
          <w:bCs/>
        </w:rPr>
        <w:t xml:space="preserve"> </w:t>
      </w:r>
      <w:r>
        <w:t>for individuals with SUD enhanced their quality of life, occupational performance, participation, and well-being. Additional research is needed to identify the most effective interventions to address substance use disorder and addiction in the field of occupational therapy.</w:t>
      </w:r>
    </w:p>
    <w:p w14:paraId="7899C54B" w14:textId="77777777" w:rsidR="00A14828" w:rsidRDefault="00A14828" w:rsidP="00A14828">
      <w:pPr>
        <w:spacing w:line="480" w:lineRule="auto"/>
      </w:pPr>
      <w:r>
        <w:rPr>
          <w:b/>
          <w:bCs/>
          <w:i/>
          <w:iCs/>
        </w:rPr>
        <w:t xml:space="preserve">Program Connection </w:t>
      </w:r>
      <w:r>
        <w:t>The scoping review addresses the part of the mission of the Xavier Occupational Therapy Doctoral Program that states students “ …will balance autonomous and collaborative decision-making to successfully navigate a variety of inclusive delivery systems in traditional and emerging practice areas where they implement theory-driven and evidence-based practice”. The process of understanding the changes and demands in the community for the needs of services for individuals with SUD helps prepare me to provide competent care in an emerging practice area.</w:t>
      </w:r>
    </w:p>
    <w:p w14:paraId="33716CF0" w14:textId="3E32B4D3" w:rsidR="00E43D97" w:rsidRDefault="00E43D97" w:rsidP="007677E9">
      <w:pPr>
        <w:spacing w:line="480" w:lineRule="auto"/>
        <w:jc w:val="center"/>
        <w:rPr>
          <w:b/>
          <w:bCs/>
        </w:rPr>
      </w:pPr>
    </w:p>
    <w:p w14:paraId="6E5E220F" w14:textId="783375DB" w:rsidR="00A14828" w:rsidRDefault="00A14828">
      <w:pPr>
        <w:spacing w:after="160" w:line="259" w:lineRule="auto"/>
        <w:rPr>
          <w:b/>
          <w:bCs/>
        </w:rPr>
      </w:pPr>
      <w:r>
        <w:rPr>
          <w:b/>
          <w:bCs/>
        </w:rPr>
        <w:br w:type="page"/>
      </w:r>
    </w:p>
    <w:p w14:paraId="3DB34C94" w14:textId="0FF2BD8A" w:rsidR="002F7FA9" w:rsidRDefault="002F7FA9" w:rsidP="002F7FA9">
      <w:pPr>
        <w:shd w:val="clear" w:color="auto" w:fill="FFFFFF"/>
        <w:spacing w:after="206" w:line="480" w:lineRule="auto"/>
        <w:textAlignment w:val="baseline"/>
        <w:rPr>
          <w:b/>
          <w:bCs/>
        </w:rPr>
      </w:pPr>
      <w:r w:rsidRPr="008F3115">
        <w:rPr>
          <w:b/>
          <w:bCs/>
        </w:rPr>
        <w:lastRenderedPageBreak/>
        <w:t>Introduction</w:t>
      </w:r>
    </w:p>
    <w:p w14:paraId="23FC1D83" w14:textId="4805EFEC" w:rsidR="007C1AD7" w:rsidRDefault="000A6DDF" w:rsidP="007C1AD7">
      <w:pPr>
        <w:spacing w:line="480" w:lineRule="auto"/>
        <w:ind w:firstLine="720"/>
      </w:pPr>
      <w:r>
        <w:t>Substance use disorder</w:t>
      </w:r>
      <w:r w:rsidR="00842114">
        <w:t xml:space="preserve"> (SUD)</w:t>
      </w:r>
      <w:r w:rsidR="007C1AD7" w:rsidRPr="0064256C">
        <w:t xml:space="preserve"> </w:t>
      </w:r>
      <w:r w:rsidR="00142DF4">
        <w:t>is</w:t>
      </w:r>
      <w:r w:rsidR="007C1AD7" w:rsidRPr="0064256C">
        <w:t xml:space="preserve"> on the ris</w:t>
      </w:r>
      <w:r w:rsidR="00E04026">
        <w:t>e</w:t>
      </w:r>
      <w:r w:rsidR="007C1AD7" w:rsidRPr="0064256C">
        <w:t>, in the United States, 14.8 million individuals are affected by substance use disorder yearly (National Center for Drug Abuse, 2023). Families, friends, neighbors, and other members of society</w:t>
      </w:r>
      <w:r w:rsidR="007458F6">
        <w:t xml:space="preserve"> experience</w:t>
      </w:r>
      <w:r w:rsidR="00DD712B">
        <w:t xml:space="preserve"> </w:t>
      </w:r>
      <w:r w:rsidR="007C1AD7" w:rsidRPr="0064256C">
        <w:t xml:space="preserve">the aftermath effects of </w:t>
      </w:r>
      <w:r w:rsidR="00842114">
        <w:t>SUD</w:t>
      </w:r>
      <w:r w:rsidR="007C1AD7" w:rsidRPr="0064256C">
        <w:t xml:space="preserve"> such as trauma, financial difficulties, and strained relationships </w:t>
      </w:r>
      <w:r w:rsidR="007C1AD7" w:rsidRPr="00CC74BA">
        <w:t>(</w:t>
      </w:r>
      <w:r w:rsidR="00CC74BA">
        <w:t>Ardoin, 2022; Maegley, 2022</w:t>
      </w:r>
      <w:r w:rsidR="007C1AD7" w:rsidRPr="00CC74BA">
        <w:t>).</w:t>
      </w:r>
      <w:r w:rsidR="00DD712B">
        <w:t xml:space="preserve"> When individuals are </w:t>
      </w:r>
      <w:r w:rsidR="00E748D3">
        <w:t>partaking</w:t>
      </w:r>
      <w:r w:rsidR="00AC2358">
        <w:t xml:space="preserve"> in substance us</w:t>
      </w:r>
      <w:r w:rsidR="007458F6">
        <w:t>e</w:t>
      </w:r>
      <w:r w:rsidR="00AC2358">
        <w:t xml:space="preserve"> a disruption occurs within their daily life, routines, and roles</w:t>
      </w:r>
      <w:r w:rsidR="00635241">
        <w:t>.</w:t>
      </w:r>
      <w:r w:rsidR="00E748D3">
        <w:t xml:space="preserve"> </w:t>
      </w:r>
      <w:r w:rsidR="007C1AD7" w:rsidRPr="0064256C">
        <w:t xml:space="preserve">In </w:t>
      </w:r>
      <w:r w:rsidR="00774E82">
        <w:t>2023</w:t>
      </w:r>
      <w:r w:rsidR="007C1AD7" w:rsidRPr="0064256C">
        <w:t>, a</w:t>
      </w:r>
      <w:r w:rsidR="00851406">
        <w:t>pproximately</w:t>
      </w:r>
      <w:r w:rsidR="007C1AD7" w:rsidRPr="0064256C">
        <w:t xml:space="preserve"> 140,577 individuals died due to alcohol</w:t>
      </w:r>
      <w:r w:rsidR="00A8592C">
        <w:t xml:space="preserve"> dependence</w:t>
      </w:r>
      <w:r w:rsidR="007C1AD7" w:rsidRPr="0064256C">
        <w:t xml:space="preserve"> (National Center for Drug Abuse, 2023). With the dependence and damaging effects of </w:t>
      </w:r>
      <w:r w:rsidR="00A8592C">
        <w:t>substance use disorder</w:t>
      </w:r>
      <w:r w:rsidR="007C1AD7" w:rsidRPr="0064256C">
        <w:t xml:space="preserve">, communities, and families are looking to the state level and medical system to provide answers on how to initiate help for individuals who are struggling with substance use disorder. </w:t>
      </w:r>
      <w:r w:rsidR="007458F6">
        <w:t xml:space="preserve">Treatments consist of having </w:t>
      </w:r>
      <w:r w:rsidR="007C1AD7" w:rsidRPr="0064256C">
        <w:t>readily available Narcan for the public to use</w:t>
      </w:r>
      <w:r w:rsidR="007458F6">
        <w:t xml:space="preserve">, </w:t>
      </w:r>
      <w:r w:rsidR="007C1AD7" w:rsidRPr="0064256C">
        <w:t>self-help groups known as Alcoholics Anonymous (AA), Narcotics Anonymous (NA), rehabilitation programs, detox programs, and work-study programs</w:t>
      </w:r>
      <w:r w:rsidR="00CC17D3">
        <w:t xml:space="preserve"> (</w:t>
      </w:r>
      <w:r w:rsidR="00A07C09">
        <w:t>Bell et al., 2015</w:t>
      </w:r>
      <w:r w:rsidR="00CC17D3">
        <w:t>)</w:t>
      </w:r>
      <w:r w:rsidR="007C1AD7" w:rsidRPr="0064256C">
        <w:t>. Each of these treatments emphasizes the importance of “stopping” the substance (alcohol or drugs) and does not focus on long-term recovery (Clark et al., 2021). There is a gap in</w:t>
      </w:r>
      <w:r w:rsidR="00981D2B">
        <w:t xml:space="preserve"> treatments</w:t>
      </w:r>
      <w:r w:rsidR="007458F6">
        <w:t xml:space="preserve"> that are</w:t>
      </w:r>
      <w:r w:rsidR="00981D2B">
        <w:t xml:space="preserve"> being provided</w:t>
      </w:r>
      <w:r w:rsidR="00D67389">
        <w:t xml:space="preserve"> that</w:t>
      </w:r>
      <w:r w:rsidR="007C1AD7" w:rsidRPr="0064256C">
        <w:t xml:space="preserve"> sustain recovery long-term a</w:t>
      </w:r>
      <w:r w:rsidR="007458F6">
        <w:t xml:space="preserve">nd </w:t>
      </w:r>
      <w:r w:rsidR="008C3E2B">
        <w:t>minimize</w:t>
      </w:r>
      <w:r w:rsidR="007C1AD7" w:rsidRPr="0064256C">
        <w:t xml:space="preserve"> relapse</w:t>
      </w:r>
      <w:r w:rsidR="007458F6">
        <w:t>s</w:t>
      </w:r>
      <w:r w:rsidR="007C1AD7" w:rsidRPr="0064256C">
        <w:t>.</w:t>
      </w:r>
    </w:p>
    <w:p w14:paraId="3A5B61B7" w14:textId="29573C48" w:rsidR="00A60A37" w:rsidRDefault="00103125" w:rsidP="00E01F24">
      <w:pPr>
        <w:spacing w:line="480" w:lineRule="auto"/>
        <w:ind w:firstLine="720"/>
      </w:pPr>
      <w:r>
        <w:t xml:space="preserve">Occupational therapists help to identify the gaps in treatments through their scope of practice </w:t>
      </w:r>
      <w:r w:rsidR="00221EEE">
        <w:t>while</w:t>
      </w:r>
      <w:r>
        <w:t xml:space="preserve"> integrating holistic care </w:t>
      </w:r>
      <w:r w:rsidR="00221EEE">
        <w:t>for</w:t>
      </w:r>
      <w:r>
        <w:t xml:space="preserve"> each client. During an initial evalua</w:t>
      </w:r>
      <w:r w:rsidR="00130508">
        <w:t xml:space="preserve">tion </w:t>
      </w:r>
      <w:r w:rsidR="00E01F24">
        <w:t>o</w:t>
      </w:r>
      <w:r w:rsidR="007C1AD7" w:rsidRPr="0064256C">
        <w:t>ccupational therapists</w:t>
      </w:r>
      <w:r w:rsidR="00FD0D6C">
        <w:t xml:space="preserve"> identify barriers and </w:t>
      </w:r>
      <w:r w:rsidR="00EA29EF">
        <w:t>support</w:t>
      </w:r>
      <w:r w:rsidR="00FD0D6C">
        <w:t xml:space="preserve"> </w:t>
      </w:r>
      <w:r w:rsidR="002C49F9">
        <w:t>that affect their</w:t>
      </w:r>
      <w:r w:rsidR="00E01F24">
        <w:t xml:space="preserve"> </w:t>
      </w:r>
      <w:r w:rsidR="00130508">
        <w:t>client's</w:t>
      </w:r>
      <w:r w:rsidR="002C49F9">
        <w:t xml:space="preserve"> daily occupations, work, routines, and roles</w:t>
      </w:r>
      <w:r w:rsidR="00C00E0E">
        <w:t xml:space="preserve"> </w:t>
      </w:r>
      <w:r w:rsidR="00C00E0E" w:rsidRPr="00A07C09">
        <w:t>(</w:t>
      </w:r>
      <w:r w:rsidR="00A07C09">
        <w:t>Dogu &amp; Ozkan, 2023</w:t>
      </w:r>
      <w:r w:rsidR="00C00E0E" w:rsidRPr="00A07C09">
        <w:t>)</w:t>
      </w:r>
      <w:r w:rsidR="00243EAD" w:rsidRPr="00A07C09">
        <w:t>.</w:t>
      </w:r>
      <w:r w:rsidR="00243EAD">
        <w:t xml:space="preserve"> </w:t>
      </w:r>
      <w:r w:rsidR="00B013C4">
        <w:t xml:space="preserve">Each of these areas </w:t>
      </w:r>
      <w:r w:rsidR="00221EEE">
        <w:t>are</w:t>
      </w:r>
      <w:r w:rsidR="00B013C4">
        <w:t xml:space="preserve"> taken into consideration </w:t>
      </w:r>
      <w:r w:rsidR="00E01F24">
        <w:t xml:space="preserve">when </w:t>
      </w:r>
      <w:r w:rsidR="00B013C4">
        <w:t>implementing a treatment that encapsulates</w:t>
      </w:r>
      <w:r w:rsidR="006D603C">
        <w:t xml:space="preserve"> symptoms and the nuances affecting </w:t>
      </w:r>
      <w:r w:rsidR="009D11F0">
        <w:t>each client</w:t>
      </w:r>
    </w:p>
    <w:p w14:paraId="1A04F3F3" w14:textId="3725AE6A" w:rsidR="007C1AD7" w:rsidRPr="0064256C" w:rsidRDefault="002C49F9" w:rsidP="007C1AD7">
      <w:pPr>
        <w:spacing w:line="480" w:lineRule="auto"/>
      </w:pPr>
      <w:r>
        <w:t xml:space="preserve"> because of</w:t>
      </w:r>
      <w:r w:rsidR="009D11F0">
        <w:t xml:space="preserve"> their</w:t>
      </w:r>
      <w:r>
        <w:t xml:space="preserve"> substance use disorder</w:t>
      </w:r>
      <w:r w:rsidR="00C00E0E">
        <w:t xml:space="preserve"> </w:t>
      </w:r>
      <w:r w:rsidR="00C00E0E" w:rsidRPr="00A07C09">
        <w:t>(</w:t>
      </w:r>
      <w:r w:rsidR="00A07C09">
        <w:t>Esteban et al., 2022</w:t>
      </w:r>
      <w:r w:rsidR="00C00E0E" w:rsidRPr="00A07C09">
        <w:t>)</w:t>
      </w:r>
      <w:r w:rsidRPr="00A07C09">
        <w:t>.</w:t>
      </w:r>
      <w:r w:rsidR="00620184">
        <w:t xml:space="preserve"> A</w:t>
      </w:r>
      <w:r w:rsidR="00052A0D">
        <w:t xml:space="preserve"> loss of roles is</w:t>
      </w:r>
      <w:r w:rsidR="00620184">
        <w:t xml:space="preserve"> commonly</w:t>
      </w:r>
      <w:r w:rsidR="00052A0D">
        <w:t xml:space="preserve"> seen </w:t>
      </w:r>
      <w:r w:rsidR="00620184">
        <w:t>in</w:t>
      </w:r>
      <w:r w:rsidR="00052A0D">
        <w:t xml:space="preserve"> individuals </w:t>
      </w:r>
      <w:r w:rsidR="003B7ADA">
        <w:t>who</w:t>
      </w:r>
      <w:r w:rsidR="00052A0D">
        <w:t xml:space="preserve"> have </w:t>
      </w:r>
      <w:r w:rsidR="003B7ADA">
        <w:t xml:space="preserve">SUD because they are consumed by activities surrounding their disorder </w:t>
      </w:r>
      <w:r w:rsidR="00D930BB">
        <w:lastRenderedPageBreak/>
        <w:t xml:space="preserve">otherwise known as a dark occupation </w:t>
      </w:r>
      <w:r w:rsidR="003B7ADA">
        <w:t>(i.e. obtaining their substance</w:t>
      </w:r>
      <w:r w:rsidR="002E10D9">
        <w:t>)</w:t>
      </w:r>
      <w:r w:rsidR="00A07C09">
        <w:t xml:space="preserve"> (Bell et al., 2015; Dogu &amp; Ozkan, 2023)</w:t>
      </w:r>
      <w:r w:rsidR="00620184">
        <w:t>.</w:t>
      </w:r>
      <w:r w:rsidR="00D930BB">
        <w:t xml:space="preserve"> A dark occupation is defined as</w:t>
      </w:r>
      <w:r w:rsidR="001E22EA">
        <w:t xml:space="preserve"> it </w:t>
      </w:r>
      <w:r w:rsidR="007C1AD7" w:rsidRPr="0064256C">
        <w:t>does not contribute to the physical and mental well-being of the individual (Bell et al., 2015;</w:t>
      </w:r>
      <w:r w:rsidR="00CD787A">
        <w:t xml:space="preserve"> </w:t>
      </w:r>
      <w:r w:rsidR="007C1AD7" w:rsidRPr="0064256C">
        <w:t xml:space="preserve">Dogu &amp; Ozkan, 2023; </w:t>
      </w:r>
      <w:r w:rsidR="00CD787A">
        <w:t>Esteban et al., 2022).</w:t>
      </w:r>
      <w:r w:rsidR="007C1AD7" w:rsidRPr="0064256C">
        <w:t xml:space="preserve"> To promote a recovery-centered life an individual needs to identify all activities that contribute to the</w:t>
      </w:r>
      <w:r w:rsidR="004A759E">
        <w:t>ir substance use</w:t>
      </w:r>
      <w:r w:rsidR="007C1AD7" w:rsidRPr="0064256C">
        <w:t xml:space="preserve"> while also looking at their routines and roles (Dogu &amp; Ozkan, 2023). Occupational therapist uses interventions focusing on finding ways to replace the client's dark occupations with healthy occupations</w:t>
      </w:r>
      <w:r w:rsidR="00A07C09">
        <w:t xml:space="preserve"> (Peloquin et al., 2018; Ryan et al., 2023).</w:t>
      </w:r>
    </w:p>
    <w:p w14:paraId="1641CBCB" w14:textId="7077120A" w:rsidR="007C1AD7" w:rsidRPr="007C1AD7" w:rsidRDefault="00811AE9" w:rsidP="00D65702">
      <w:pPr>
        <w:spacing w:line="480" w:lineRule="auto"/>
        <w:ind w:firstLine="720"/>
      </w:pPr>
      <w:r>
        <w:t>This scoping review aims</w:t>
      </w:r>
      <w:r w:rsidR="007C1AD7" w:rsidRPr="0064256C">
        <w:t xml:space="preserve"> to identify how occupational therapists' interventions lead to outcomes </w:t>
      </w:r>
      <w:r w:rsidR="00972F8F">
        <w:t xml:space="preserve">that support an individual’s recovery journey. </w:t>
      </w:r>
      <w:r w:rsidR="007C1AD7" w:rsidRPr="0064256C">
        <w:t xml:space="preserve">A scoping review will be conducted to further grasp an understanding of how occupational therapists play a vital role in the recovery process for individuals with substance use disorder. By conducting this scoping review, the feasibility of occupational therapy services in terms of long-term recovery will be seen in an emerging area of practice. The overall aim of this scoping review is to examine the outcomes of each occupational therapy intervention for adults ages 18-60 years old with substance use disorder. </w:t>
      </w:r>
    </w:p>
    <w:p w14:paraId="1D3DDF6D" w14:textId="77777777" w:rsidR="00D65702" w:rsidRDefault="00C773D1" w:rsidP="002F7FA9">
      <w:pPr>
        <w:shd w:val="clear" w:color="auto" w:fill="FFFFFF"/>
        <w:spacing w:after="206" w:line="480" w:lineRule="auto"/>
        <w:textAlignment w:val="baseline"/>
        <w:rPr>
          <w:b/>
          <w:bCs/>
        </w:rPr>
      </w:pPr>
      <w:r w:rsidRPr="008F3115">
        <w:rPr>
          <w:b/>
          <w:bCs/>
        </w:rPr>
        <w:t>Methods</w:t>
      </w:r>
    </w:p>
    <w:p w14:paraId="3D2887D5" w14:textId="3557971F" w:rsidR="00DC153E" w:rsidRPr="008F3115" w:rsidRDefault="00DC153E" w:rsidP="002F7FA9">
      <w:pPr>
        <w:shd w:val="clear" w:color="auto" w:fill="FFFFFF"/>
        <w:spacing w:after="206" w:line="480" w:lineRule="auto"/>
        <w:textAlignment w:val="baseline"/>
        <w:rPr>
          <w:b/>
          <w:bCs/>
        </w:rPr>
      </w:pPr>
      <w:r>
        <w:t>The scoping review followed the Joanna Briggs Institute (JBI) checklist (Peters et al., 2020) and the</w:t>
      </w:r>
      <w:r w:rsidR="003E42A3">
        <w:t xml:space="preserve"> Preferred</w:t>
      </w:r>
      <w:r w:rsidR="000B5345">
        <w:t xml:space="preserve"> Reporting Items for Systematic Reviews and Meta-Analysis</w:t>
      </w:r>
      <w:r>
        <w:t xml:space="preserve"> </w:t>
      </w:r>
      <w:r w:rsidR="000B5345">
        <w:t>(</w:t>
      </w:r>
      <w:r>
        <w:t>PRISMA</w:t>
      </w:r>
      <w:r w:rsidR="000B5345">
        <w:t>)</w:t>
      </w:r>
      <w:r>
        <w:t xml:space="preserve"> (Tricco et al., 2018).</w:t>
      </w:r>
    </w:p>
    <w:p w14:paraId="28EB674C" w14:textId="350BE719" w:rsidR="00C773D1" w:rsidRDefault="009F552C" w:rsidP="00C773D1">
      <w:pPr>
        <w:shd w:val="clear" w:color="auto" w:fill="FFFFFF"/>
        <w:spacing w:after="206" w:line="480" w:lineRule="auto"/>
        <w:textAlignment w:val="baseline"/>
        <w:rPr>
          <w:b/>
          <w:bCs/>
          <w:i/>
          <w:iCs/>
        </w:rPr>
      </w:pPr>
      <w:r w:rsidRPr="008F3115">
        <w:rPr>
          <w:b/>
          <w:bCs/>
          <w:i/>
          <w:iCs/>
        </w:rPr>
        <w:t xml:space="preserve">Information Sources and </w:t>
      </w:r>
      <w:r w:rsidR="0073565A" w:rsidRPr="008F3115">
        <w:rPr>
          <w:b/>
          <w:bCs/>
          <w:i/>
          <w:iCs/>
        </w:rPr>
        <w:t>Search Strategy</w:t>
      </w:r>
    </w:p>
    <w:p w14:paraId="5944BFD2" w14:textId="4D078B98" w:rsidR="00D65702" w:rsidRPr="008F3115" w:rsidRDefault="00D65702" w:rsidP="00C773D1">
      <w:pPr>
        <w:shd w:val="clear" w:color="auto" w:fill="FFFFFF"/>
        <w:spacing w:after="206" w:line="480" w:lineRule="auto"/>
        <w:textAlignment w:val="baseline"/>
        <w:rPr>
          <w:b/>
          <w:bCs/>
          <w:i/>
          <w:iCs/>
        </w:rPr>
      </w:pPr>
      <w:r>
        <w:t>Databases such as PsycINFO,</w:t>
      </w:r>
      <w:r w:rsidR="000659AE">
        <w:t xml:space="preserve"> CINAHL,</w:t>
      </w:r>
      <w:r w:rsidR="000B5F39">
        <w:t xml:space="preserve"> </w:t>
      </w:r>
      <w:r w:rsidR="000659AE">
        <w:t>Medline</w:t>
      </w:r>
      <w:r w:rsidR="000B5F39">
        <w:t xml:space="preserve">, Academic Search, Health Source, Supplementary Index, Complementary Index, and Criminal Justice Abstract </w:t>
      </w:r>
      <w:r>
        <w:t xml:space="preserve">were searched in </w:t>
      </w:r>
      <w:r>
        <w:lastRenderedPageBreak/>
        <w:t>January-March 2024. Keywords used were “substance use” AND “addiction” AND “occupational therapy” AND “treatment” AND “interventions” NOT “homeless.” Variations among these keywords were included during the search strategy process. The search strategy included Boolean operators [AND; OR; NOT] and a search for similar terms was selected.</w:t>
      </w:r>
    </w:p>
    <w:p w14:paraId="61B10D56" w14:textId="1315CE0E" w:rsidR="009F552C" w:rsidRDefault="00523BB7" w:rsidP="009F552C">
      <w:pPr>
        <w:shd w:val="clear" w:color="auto" w:fill="FFFFFF"/>
        <w:spacing w:after="206" w:line="480" w:lineRule="auto"/>
        <w:textAlignment w:val="baseline"/>
        <w:rPr>
          <w:b/>
          <w:bCs/>
          <w:i/>
          <w:iCs/>
        </w:rPr>
      </w:pPr>
      <w:r w:rsidRPr="008F3115">
        <w:rPr>
          <w:b/>
          <w:bCs/>
          <w:i/>
          <w:iCs/>
        </w:rPr>
        <w:t>Inclusion and Exclusion Criteria</w:t>
      </w:r>
    </w:p>
    <w:p w14:paraId="2119EFAA" w14:textId="2E535B84" w:rsidR="00EF274E" w:rsidRDefault="009F26B9" w:rsidP="00D65702">
      <w:pPr>
        <w:spacing w:after="160" w:line="480" w:lineRule="auto"/>
        <w:rPr>
          <w:rFonts w:eastAsiaTheme="minorHAnsi"/>
          <w:kern w:val="2"/>
          <w14:ligatures w14:val="standardContextual"/>
        </w:rPr>
      </w:pPr>
      <w:r>
        <w:rPr>
          <w:rFonts w:eastAsiaTheme="minorHAnsi"/>
          <w:kern w:val="2"/>
          <w14:ligatures w14:val="standardContextual"/>
        </w:rPr>
        <w:t xml:space="preserve">The </w:t>
      </w:r>
      <w:r w:rsidR="008B5938">
        <w:rPr>
          <w:rFonts w:eastAsiaTheme="minorHAnsi"/>
          <w:kern w:val="2"/>
          <w14:ligatures w14:val="standardContextual"/>
        </w:rPr>
        <w:t>i</w:t>
      </w:r>
      <w:r>
        <w:rPr>
          <w:rFonts w:eastAsiaTheme="minorHAnsi"/>
          <w:kern w:val="2"/>
          <w14:ligatures w14:val="standardContextual"/>
        </w:rPr>
        <w:t xml:space="preserve">nclusion criteria </w:t>
      </w:r>
      <w:r w:rsidR="00A07C09">
        <w:rPr>
          <w:rFonts w:eastAsiaTheme="minorHAnsi"/>
          <w:kern w:val="2"/>
          <w14:ligatures w14:val="standardContextual"/>
        </w:rPr>
        <w:t>consist of</w:t>
      </w:r>
      <w:r w:rsidR="00D65702" w:rsidRPr="00D65702">
        <w:rPr>
          <w:rFonts w:eastAsiaTheme="minorHAnsi"/>
          <w:kern w:val="2"/>
          <w14:ligatures w14:val="standardContextual"/>
        </w:rPr>
        <w:t xml:space="preserve"> occupational therapy interventions </w:t>
      </w:r>
      <w:r w:rsidR="00A07C09">
        <w:rPr>
          <w:rFonts w:eastAsiaTheme="minorHAnsi"/>
          <w:kern w:val="2"/>
          <w14:ligatures w14:val="standardContextual"/>
        </w:rPr>
        <w:t>for</w:t>
      </w:r>
      <w:r w:rsidR="00D65702" w:rsidRPr="00D65702">
        <w:rPr>
          <w:rFonts w:eastAsiaTheme="minorHAnsi"/>
          <w:kern w:val="2"/>
          <w14:ligatures w14:val="standardContextual"/>
        </w:rPr>
        <w:t xml:space="preserve"> individuals with SUD,</w:t>
      </w:r>
      <w:r w:rsidR="00A07C09">
        <w:rPr>
          <w:rFonts w:eastAsiaTheme="minorHAnsi"/>
          <w:kern w:val="2"/>
          <w14:ligatures w14:val="standardContextual"/>
        </w:rPr>
        <w:t xml:space="preserve"> articles written in English, and published in</w:t>
      </w:r>
      <w:r w:rsidR="00D65702" w:rsidRPr="00D65702">
        <w:rPr>
          <w:rFonts w:eastAsiaTheme="minorHAnsi"/>
          <w:kern w:val="2"/>
          <w14:ligatures w14:val="standardContextual"/>
        </w:rPr>
        <w:t xml:space="preserve"> 2014-2024.</w:t>
      </w:r>
      <w:r w:rsidR="00EF274E">
        <w:rPr>
          <w:rFonts w:eastAsiaTheme="minorHAnsi"/>
          <w:kern w:val="2"/>
          <w14:ligatures w14:val="standardContextual"/>
        </w:rPr>
        <w:t xml:space="preserve"> Articles including homelessness and published before 2014 were excluded from this scoping review. The exclusion of articles involving homelessness occurred because the literature would be focused on individuals with SUD who are experiencing homelessness. Research involving occupational therapy and substance use disorder before 2014 was plentiful. These articles were excluded due to the changing perception of SUD in recent years, thus interventions should reflect the current perception of SUD.</w:t>
      </w:r>
    </w:p>
    <w:p w14:paraId="430A8552" w14:textId="77777777" w:rsidR="00C773D1" w:rsidRDefault="00C773D1" w:rsidP="00C773D1">
      <w:pPr>
        <w:shd w:val="clear" w:color="auto" w:fill="FFFFFF"/>
        <w:spacing w:after="206" w:line="480" w:lineRule="auto"/>
        <w:textAlignment w:val="baseline"/>
        <w:rPr>
          <w:b/>
          <w:bCs/>
          <w:i/>
          <w:iCs/>
        </w:rPr>
      </w:pPr>
      <w:r w:rsidRPr="008F3115">
        <w:rPr>
          <w:b/>
          <w:bCs/>
          <w:i/>
          <w:iCs/>
        </w:rPr>
        <w:t>Selection of Sources of Evidence</w:t>
      </w:r>
    </w:p>
    <w:p w14:paraId="1A3695BB" w14:textId="05909C34" w:rsidR="00D65702" w:rsidRPr="00D65702" w:rsidRDefault="00D65702" w:rsidP="00D65702">
      <w:pPr>
        <w:spacing w:after="160" w:line="480" w:lineRule="auto"/>
        <w:rPr>
          <w:rFonts w:eastAsiaTheme="minorHAnsi"/>
          <w:kern w:val="2"/>
          <w14:ligatures w14:val="standardContextual"/>
        </w:rPr>
      </w:pPr>
      <w:r w:rsidRPr="00D65702">
        <w:rPr>
          <w:rFonts w:eastAsiaTheme="minorHAnsi"/>
          <w:kern w:val="2"/>
          <w14:ligatures w14:val="standardContextual"/>
        </w:rPr>
        <w:t>Each database search uploaded to Rayyan</w:t>
      </w:r>
      <w:r w:rsidR="00AE7792">
        <w:rPr>
          <w:rFonts w:eastAsiaTheme="minorHAnsi"/>
          <w:kern w:val="2"/>
          <w14:ligatures w14:val="standardContextual"/>
        </w:rPr>
        <w:t xml:space="preserve"> (Ouzzani et al., 2016)</w:t>
      </w:r>
      <w:r w:rsidRPr="00D65702">
        <w:rPr>
          <w:rFonts w:eastAsiaTheme="minorHAnsi"/>
          <w:kern w:val="2"/>
          <w14:ligatures w14:val="standardContextual"/>
        </w:rPr>
        <w:t xml:space="preserve"> for the author, peer, and faculty reviewer to screen the articles based o</w:t>
      </w:r>
      <w:r w:rsidR="00AE7792">
        <w:rPr>
          <w:rFonts w:eastAsiaTheme="minorHAnsi"/>
          <w:kern w:val="2"/>
          <w14:ligatures w14:val="standardContextual"/>
        </w:rPr>
        <w:t>n</w:t>
      </w:r>
      <w:r w:rsidRPr="00D65702">
        <w:rPr>
          <w:rFonts w:eastAsiaTheme="minorHAnsi"/>
          <w:kern w:val="2"/>
          <w14:ligatures w14:val="standardContextual"/>
        </w:rPr>
        <w:t xml:space="preserve"> inclusion, and exclusion criteria. Additionally, upon a dispute, </w:t>
      </w:r>
      <w:r w:rsidR="00B05B40">
        <w:rPr>
          <w:rFonts w:eastAsiaTheme="minorHAnsi"/>
          <w:kern w:val="2"/>
          <w14:ligatures w14:val="standardContextual"/>
        </w:rPr>
        <w:t xml:space="preserve">a discussion occurred, and if not resolved the primary </w:t>
      </w:r>
      <w:r w:rsidRPr="00D65702">
        <w:rPr>
          <w:rFonts w:eastAsiaTheme="minorHAnsi"/>
          <w:kern w:val="2"/>
          <w14:ligatures w14:val="standardContextual"/>
        </w:rPr>
        <w:t>author ma</w:t>
      </w:r>
      <w:r w:rsidR="00B05B40">
        <w:rPr>
          <w:rFonts w:eastAsiaTheme="minorHAnsi"/>
          <w:kern w:val="2"/>
          <w14:ligatures w14:val="standardContextual"/>
        </w:rPr>
        <w:t>de</w:t>
      </w:r>
      <w:r w:rsidRPr="00D65702">
        <w:rPr>
          <w:rFonts w:eastAsiaTheme="minorHAnsi"/>
          <w:kern w:val="2"/>
          <w14:ligatures w14:val="standardContextual"/>
        </w:rPr>
        <w:t xml:space="preserve"> </w:t>
      </w:r>
      <w:r w:rsidR="00B05B40">
        <w:rPr>
          <w:rFonts w:eastAsiaTheme="minorHAnsi"/>
          <w:kern w:val="2"/>
          <w14:ligatures w14:val="standardContextual"/>
        </w:rPr>
        <w:t>the</w:t>
      </w:r>
      <w:r w:rsidRPr="00D65702">
        <w:rPr>
          <w:rFonts w:eastAsiaTheme="minorHAnsi"/>
          <w:kern w:val="2"/>
          <w14:ligatures w14:val="standardContextual"/>
        </w:rPr>
        <w:t xml:space="preserve"> final decision on the inclusion or exclusion of articles. Full texts obtained and</w:t>
      </w:r>
      <w:r w:rsidR="00B1774F">
        <w:rPr>
          <w:rFonts w:eastAsiaTheme="minorHAnsi"/>
          <w:kern w:val="2"/>
          <w14:ligatures w14:val="standardContextual"/>
        </w:rPr>
        <w:t xml:space="preserve"> reviewed for inclusion before the final selection of included articles was made</w:t>
      </w:r>
      <w:r w:rsidR="008C29C5">
        <w:rPr>
          <w:rFonts w:eastAsiaTheme="minorHAnsi"/>
          <w:kern w:val="2"/>
          <w14:ligatures w14:val="standardContextual"/>
        </w:rPr>
        <w:t>.</w:t>
      </w:r>
      <w:r w:rsidRPr="00D65702">
        <w:rPr>
          <w:rFonts w:eastAsiaTheme="minorHAnsi"/>
          <w:kern w:val="2"/>
          <w14:ligatures w14:val="standardContextual"/>
        </w:rPr>
        <w:t xml:space="preserve"> </w:t>
      </w:r>
      <w:r w:rsidR="008C29C5">
        <w:rPr>
          <w:rFonts w:eastAsiaTheme="minorHAnsi"/>
          <w:kern w:val="2"/>
          <w14:ligatures w14:val="standardContextual"/>
        </w:rPr>
        <w:t>T</w:t>
      </w:r>
      <w:r w:rsidRPr="00D65702">
        <w:rPr>
          <w:rFonts w:eastAsiaTheme="minorHAnsi"/>
          <w:kern w:val="2"/>
          <w14:ligatures w14:val="standardContextual"/>
        </w:rPr>
        <w:t xml:space="preserve">he occupational therapy </w:t>
      </w:r>
      <w:r w:rsidR="00EF274E">
        <w:rPr>
          <w:rFonts w:eastAsiaTheme="minorHAnsi"/>
          <w:kern w:val="2"/>
          <w14:ligatures w14:val="standardContextual"/>
        </w:rPr>
        <w:t>interventions, key findings, participants, and aim of the study were</w:t>
      </w:r>
      <w:r w:rsidRPr="00D65702">
        <w:rPr>
          <w:rFonts w:eastAsiaTheme="minorHAnsi"/>
          <w:kern w:val="2"/>
          <w14:ligatures w14:val="standardContextual"/>
        </w:rPr>
        <w:t xml:space="preserve"> extracted from each article. </w:t>
      </w:r>
    </w:p>
    <w:p w14:paraId="03083D8A" w14:textId="77777777" w:rsidR="00EF274E" w:rsidRDefault="00EF274E" w:rsidP="00C773D1">
      <w:pPr>
        <w:shd w:val="clear" w:color="auto" w:fill="FFFFFF"/>
        <w:spacing w:after="206" w:line="480" w:lineRule="auto"/>
        <w:textAlignment w:val="baseline"/>
        <w:rPr>
          <w:b/>
          <w:bCs/>
          <w:i/>
          <w:iCs/>
        </w:rPr>
      </w:pPr>
    </w:p>
    <w:p w14:paraId="57602CCF" w14:textId="17C5317D" w:rsidR="00077384" w:rsidRDefault="008B0094" w:rsidP="00C773D1">
      <w:pPr>
        <w:shd w:val="clear" w:color="auto" w:fill="FFFFFF"/>
        <w:spacing w:after="206" w:line="480" w:lineRule="auto"/>
        <w:textAlignment w:val="baseline"/>
        <w:rPr>
          <w:b/>
          <w:bCs/>
          <w:i/>
          <w:iCs/>
        </w:rPr>
      </w:pPr>
      <w:r w:rsidRPr="008F3115">
        <w:rPr>
          <w:b/>
          <w:bCs/>
          <w:i/>
          <w:iCs/>
        </w:rPr>
        <w:lastRenderedPageBreak/>
        <w:t>Data Chart</w:t>
      </w:r>
      <w:r w:rsidR="00C773D1" w:rsidRPr="008F3115">
        <w:rPr>
          <w:b/>
          <w:bCs/>
          <w:i/>
          <w:iCs/>
        </w:rPr>
        <w:t xml:space="preserve"> and Data Items</w:t>
      </w:r>
      <w:r w:rsidRPr="008F3115">
        <w:rPr>
          <w:b/>
          <w:bCs/>
          <w:i/>
          <w:iCs/>
        </w:rPr>
        <w:t xml:space="preserve"> </w:t>
      </w:r>
    </w:p>
    <w:p w14:paraId="32F9DBD5" w14:textId="0AE03248" w:rsidR="00B038F3" w:rsidRPr="00EF274E" w:rsidRDefault="00813DD8" w:rsidP="00C773D1">
      <w:pPr>
        <w:shd w:val="clear" w:color="auto" w:fill="FFFFFF"/>
        <w:spacing w:after="206" w:line="480" w:lineRule="auto"/>
        <w:textAlignment w:val="baseline"/>
      </w:pPr>
      <w:r>
        <w:t>The</w:t>
      </w:r>
      <w:r w:rsidR="00EF274E">
        <w:t>re were eight articles that information was put in the data extraction chart. This chart highlighted the occupational therapy interventions used for individuals with SUD and how</w:t>
      </w:r>
      <w:r w:rsidR="00080C5C">
        <w:t xml:space="preserve"> it align</w:t>
      </w:r>
      <w:r w:rsidR="00EF274E">
        <w:t>ed</w:t>
      </w:r>
      <w:r w:rsidR="00080C5C">
        <w:t xml:space="preserve"> with the</w:t>
      </w:r>
      <w:r w:rsidR="00EF274E">
        <w:t xml:space="preserve"> outcomes in the</w:t>
      </w:r>
      <w:r w:rsidR="00080C5C">
        <w:t xml:space="preserve"> </w:t>
      </w:r>
      <w:r w:rsidR="00A07C09">
        <w:t>Occupational Therapy Practice Framework 4</w:t>
      </w:r>
      <w:r w:rsidR="00A07C09" w:rsidRPr="00A07C09">
        <w:rPr>
          <w:vertAlign w:val="superscript"/>
        </w:rPr>
        <w:t>th</w:t>
      </w:r>
      <w:r w:rsidR="00A07C09">
        <w:t xml:space="preserve"> edition (OTPF-4)</w:t>
      </w:r>
      <w:r w:rsidR="002F29A6">
        <w:t xml:space="preserve">. </w:t>
      </w:r>
      <w:r w:rsidR="00EB59E3">
        <w:t xml:space="preserve">Based on the key findings found in the article, outcomes were assigned to each article. Outcomes showed how occupational therapy interventions align with the scope of occupational therapy and further enhance the recovery process. </w:t>
      </w:r>
    </w:p>
    <w:p w14:paraId="6FD80CFD" w14:textId="2B5E0889" w:rsidR="008B0094" w:rsidRPr="008F3115" w:rsidRDefault="008B0094" w:rsidP="008B0094">
      <w:pPr>
        <w:shd w:val="clear" w:color="auto" w:fill="FFFFFF"/>
        <w:spacing w:after="206" w:line="480" w:lineRule="auto"/>
        <w:textAlignment w:val="baseline"/>
        <w:rPr>
          <w:b/>
          <w:bCs/>
          <w:i/>
          <w:iCs/>
        </w:rPr>
      </w:pPr>
      <w:r w:rsidRPr="008F3115">
        <w:rPr>
          <w:b/>
          <w:bCs/>
          <w:i/>
          <w:iCs/>
        </w:rPr>
        <w:t xml:space="preserve">Outcomes / Data Synthesis </w:t>
      </w:r>
    </w:p>
    <w:p w14:paraId="48B001F4" w14:textId="3984C9C3" w:rsidR="004F4130" w:rsidRPr="004F4130" w:rsidRDefault="004F4130" w:rsidP="004F4130">
      <w:pPr>
        <w:shd w:val="clear" w:color="auto" w:fill="FFFFFF"/>
        <w:spacing w:after="206" w:line="480" w:lineRule="auto"/>
        <w:textAlignment w:val="baseline"/>
      </w:pPr>
      <w:r>
        <w:t>Once articles were obtained, the data was synthesized by looki</w:t>
      </w:r>
      <w:r w:rsidR="00F25552">
        <w:t>ng at the themes or key find</w:t>
      </w:r>
      <w:r w:rsidR="00246E82">
        <w:t>in</w:t>
      </w:r>
      <w:r w:rsidR="00F25552">
        <w:t xml:space="preserve">gs found from the interventions. Based </w:t>
      </w:r>
      <w:r w:rsidR="00246E82">
        <w:t>on</w:t>
      </w:r>
      <w:r w:rsidR="00F25552">
        <w:t xml:space="preserve">, these findings </w:t>
      </w:r>
      <w:r w:rsidR="00246E82">
        <w:t>the outcomes were categorized using the OTPF-4.</w:t>
      </w:r>
    </w:p>
    <w:p w14:paraId="10EF9CCB" w14:textId="1D29878E" w:rsidR="00FF4AF6" w:rsidRDefault="00FF4AF6" w:rsidP="00FF4AF6">
      <w:pPr>
        <w:shd w:val="clear" w:color="auto" w:fill="FFFFFF"/>
        <w:spacing w:after="206" w:line="480" w:lineRule="auto"/>
        <w:textAlignment w:val="baseline"/>
        <w:rPr>
          <w:b/>
          <w:bCs/>
        </w:rPr>
      </w:pPr>
      <w:r w:rsidRPr="008F3115">
        <w:rPr>
          <w:b/>
          <w:bCs/>
        </w:rPr>
        <w:t>Results</w:t>
      </w:r>
    </w:p>
    <w:p w14:paraId="3B6D0BF2" w14:textId="23194BF1" w:rsidR="007C0149" w:rsidRPr="008F3115" w:rsidRDefault="00264A0F" w:rsidP="00FF4AF6">
      <w:pPr>
        <w:shd w:val="clear" w:color="auto" w:fill="FFFFFF"/>
        <w:spacing w:after="206" w:line="480" w:lineRule="auto"/>
        <w:textAlignment w:val="baseline"/>
        <w:rPr>
          <w:b/>
          <w:bCs/>
        </w:rPr>
      </w:pPr>
      <w:r>
        <w:rPr>
          <w:b/>
          <w:bCs/>
          <w:i/>
          <w:iCs/>
        </w:rPr>
        <w:t>Evidence</w:t>
      </w:r>
      <w:r w:rsidR="000F3D40">
        <w:rPr>
          <w:b/>
          <w:bCs/>
          <w:i/>
          <w:iCs/>
        </w:rPr>
        <w:t xml:space="preserve"> </w:t>
      </w:r>
    </w:p>
    <w:p w14:paraId="136F2F04" w14:textId="1A049756" w:rsidR="00760BB8" w:rsidRPr="00760BB8" w:rsidRDefault="00237F62" w:rsidP="00760BB8">
      <w:pPr>
        <w:shd w:val="clear" w:color="auto" w:fill="FFFFFF"/>
        <w:spacing w:after="206" w:line="480" w:lineRule="auto"/>
        <w:textAlignment w:val="baseline"/>
      </w:pPr>
      <w:r>
        <w:t>There were</w:t>
      </w:r>
      <w:r w:rsidR="00760BB8">
        <w:t xml:space="preserve"> </w:t>
      </w:r>
      <w:r w:rsidR="005D3E6E">
        <w:t>38</w:t>
      </w:r>
      <w:r w:rsidR="00760BB8">
        <w:t>4 articles</w:t>
      </w:r>
      <w:r>
        <w:t xml:space="preserve"> retrieved</w:t>
      </w:r>
      <w:r w:rsidR="00760BB8">
        <w:t xml:space="preserve"> initially from the search strand. After resolving the duplicates, </w:t>
      </w:r>
      <w:r w:rsidR="006148DF">
        <w:t>2</w:t>
      </w:r>
      <w:r w:rsidR="005D3E6E">
        <w:t>15</w:t>
      </w:r>
      <w:r w:rsidR="006148DF">
        <w:t xml:space="preserve"> articles needed to be screened</w:t>
      </w:r>
      <w:r w:rsidR="00EB59E3">
        <w:t xml:space="preserve"> by title and abstract. Twenty-four articles were screened by full text. Resulting in 8 articles being used for final review.</w:t>
      </w:r>
    </w:p>
    <w:p w14:paraId="2E55B81C" w14:textId="77777777" w:rsidR="00976632" w:rsidRDefault="00976632" w:rsidP="006148DF">
      <w:pPr>
        <w:shd w:val="clear" w:color="auto" w:fill="FFFFFF"/>
        <w:spacing w:after="206" w:line="480" w:lineRule="auto"/>
        <w:textAlignment w:val="baseline"/>
        <w:rPr>
          <w:i/>
          <w:iCs/>
          <w:lang w:val="en-CA"/>
        </w:rPr>
      </w:pPr>
    </w:p>
    <w:p w14:paraId="6A9673F9" w14:textId="77777777" w:rsidR="00976632" w:rsidRDefault="00976632" w:rsidP="006148DF">
      <w:pPr>
        <w:shd w:val="clear" w:color="auto" w:fill="FFFFFF"/>
        <w:spacing w:after="206" w:line="480" w:lineRule="auto"/>
        <w:textAlignment w:val="baseline"/>
        <w:rPr>
          <w:i/>
          <w:iCs/>
          <w:lang w:val="en-CA"/>
        </w:rPr>
      </w:pPr>
    </w:p>
    <w:p w14:paraId="04689F2A" w14:textId="77777777" w:rsidR="00976632" w:rsidRDefault="00976632" w:rsidP="006148DF">
      <w:pPr>
        <w:shd w:val="clear" w:color="auto" w:fill="FFFFFF"/>
        <w:spacing w:after="206" w:line="480" w:lineRule="auto"/>
        <w:textAlignment w:val="baseline"/>
        <w:rPr>
          <w:i/>
          <w:iCs/>
          <w:lang w:val="en-CA"/>
        </w:rPr>
      </w:pPr>
    </w:p>
    <w:p w14:paraId="18A6EB53" w14:textId="77777777" w:rsidR="00976632" w:rsidRDefault="00976632" w:rsidP="006148DF">
      <w:pPr>
        <w:shd w:val="clear" w:color="auto" w:fill="FFFFFF"/>
        <w:spacing w:after="206" w:line="480" w:lineRule="auto"/>
        <w:textAlignment w:val="baseline"/>
        <w:rPr>
          <w:i/>
          <w:iCs/>
          <w:lang w:val="en-CA"/>
        </w:rPr>
      </w:pPr>
    </w:p>
    <w:p w14:paraId="0B14E2DD" w14:textId="2F9CFB78" w:rsidR="00A24943" w:rsidRPr="00976632" w:rsidRDefault="00976632" w:rsidP="006148DF">
      <w:pPr>
        <w:shd w:val="clear" w:color="auto" w:fill="FFFFFF"/>
        <w:spacing w:after="206" w:line="480" w:lineRule="auto"/>
        <w:textAlignment w:val="baseline"/>
        <w:rPr>
          <w:b/>
          <w:bCs/>
          <w:i/>
          <w:iCs/>
          <w:lang w:val="en-CA"/>
        </w:rPr>
      </w:pPr>
      <w:r w:rsidRPr="00976632">
        <w:rPr>
          <w:b/>
          <w:bCs/>
          <w:i/>
          <w:iCs/>
          <w:noProof/>
          <w:color w:val="4472C4" w:themeColor="accent1"/>
          <w:lang w:val="en-CA"/>
          <w14:ligatures w14:val="standardContextual"/>
        </w:rPr>
        <w:lastRenderedPageBreak/>
        <w:drawing>
          <wp:anchor distT="0" distB="0" distL="114300" distR="114300" simplePos="0" relativeHeight="251658752" behindDoc="1" locked="0" layoutInCell="1" allowOverlap="1" wp14:anchorId="3F9E1A66" wp14:editId="6E16DCC9">
            <wp:simplePos x="0" y="0"/>
            <wp:positionH relativeFrom="column">
              <wp:posOffset>-693420</wp:posOffset>
            </wp:positionH>
            <wp:positionV relativeFrom="paragraph">
              <wp:posOffset>290830</wp:posOffset>
            </wp:positionV>
            <wp:extent cx="7153910" cy="5722620"/>
            <wp:effectExtent l="0" t="0" r="8890" b="0"/>
            <wp:wrapTight wrapText="bothSides">
              <wp:wrapPolygon edited="0">
                <wp:start x="0" y="0"/>
                <wp:lineTo x="0" y="21499"/>
                <wp:lineTo x="21569" y="21499"/>
                <wp:lineTo x="21569" y="0"/>
                <wp:lineTo x="0" y="0"/>
              </wp:wrapPolygon>
            </wp:wrapTight>
            <wp:docPr id="9805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8490" name="Picture 98058490"/>
                    <pic:cNvPicPr/>
                  </pic:nvPicPr>
                  <pic:blipFill>
                    <a:blip r:embed="rId7">
                      <a:extLst>
                        <a:ext uri="{28A0092B-C50C-407E-A947-70E740481C1C}">
                          <a14:useLocalDpi xmlns:a14="http://schemas.microsoft.com/office/drawing/2010/main" val="0"/>
                        </a:ext>
                      </a:extLst>
                    </a:blip>
                    <a:stretch>
                      <a:fillRect/>
                    </a:stretch>
                  </pic:blipFill>
                  <pic:spPr>
                    <a:xfrm>
                      <a:off x="0" y="0"/>
                      <a:ext cx="7153910" cy="5722620"/>
                    </a:xfrm>
                    <a:prstGeom prst="rect">
                      <a:avLst/>
                    </a:prstGeom>
                  </pic:spPr>
                </pic:pic>
              </a:graphicData>
            </a:graphic>
            <wp14:sizeRelH relativeFrom="page">
              <wp14:pctWidth>0</wp14:pctWidth>
            </wp14:sizeRelH>
            <wp14:sizeRelV relativeFrom="page">
              <wp14:pctHeight>0</wp14:pctHeight>
            </wp14:sizeRelV>
          </wp:anchor>
        </w:drawing>
      </w:r>
      <w:r w:rsidR="00D05EEE" w:rsidRPr="00976632">
        <w:rPr>
          <w:b/>
          <w:bCs/>
          <w:i/>
          <w:iCs/>
          <w:lang w:val="en-CA"/>
        </w:rPr>
        <w:t>Figure 1. PRISMA Diagram</w:t>
      </w:r>
    </w:p>
    <w:p w14:paraId="5B2D4FAB" w14:textId="0E0DC527" w:rsidR="00A24943" w:rsidRPr="005B3063" w:rsidRDefault="00A24943" w:rsidP="005B3063">
      <w:pPr>
        <w:shd w:val="clear" w:color="auto" w:fill="FFFFFF"/>
        <w:spacing w:after="206" w:line="480" w:lineRule="auto"/>
        <w:textAlignment w:val="baseline"/>
        <w:rPr>
          <w:i/>
          <w:iCs/>
          <w:color w:val="4472C4" w:themeColor="accent1"/>
        </w:rPr>
        <w:sectPr w:rsidR="00A24943" w:rsidRPr="005B3063" w:rsidSect="00F16E27">
          <w:headerReference w:type="default" r:id="rId8"/>
          <w:pgSz w:w="12240" w:h="15840"/>
          <w:pgMar w:top="1440" w:right="1440" w:bottom="1440" w:left="1440" w:header="720" w:footer="720" w:gutter="0"/>
          <w:pgNumType w:start="1"/>
          <w:cols w:space="720"/>
          <w:docGrid w:linePitch="360"/>
        </w:sectPr>
      </w:pPr>
    </w:p>
    <w:p w14:paraId="7320E2A8" w14:textId="77777777" w:rsidR="00D30CED" w:rsidRPr="00D30CED" w:rsidRDefault="00D30CED" w:rsidP="00D30CED">
      <w:pPr>
        <w:rPr>
          <w:rFonts w:asciiTheme="minorHAnsi" w:eastAsiaTheme="minorHAnsi" w:hAnsiTheme="minorHAnsi" w:cstheme="minorBidi"/>
          <w:sz w:val="22"/>
          <w:szCs w:val="22"/>
          <w:lang w:val="en-AU"/>
        </w:rPr>
      </w:pPr>
    </w:p>
    <w:p w14:paraId="4FA4456F" w14:textId="77777777" w:rsidR="00D30CED" w:rsidRPr="00D30CED" w:rsidRDefault="00D30CED" w:rsidP="00D30CED">
      <w:pPr>
        <w:rPr>
          <w:rFonts w:asciiTheme="minorHAnsi" w:eastAsiaTheme="minorHAnsi" w:hAnsiTheme="minorHAnsi" w:cstheme="minorBidi"/>
          <w:sz w:val="22"/>
          <w:szCs w:val="22"/>
          <w:lang w:val="en-AU"/>
        </w:rPr>
      </w:pPr>
    </w:p>
    <w:p w14:paraId="53ED2479" w14:textId="0FC666C4" w:rsidR="007C0149" w:rsidRDefault="007C0149" w:rsidP="007C0149">
      <w:pPr>
        <w:shd w:val="clear" w:color="auto" w:fill="FFFFFF"/>
        <w:spacing w:after="206" w:line="480" w:lineRule="auto"/>
        <w:textAlignment w:val="baseline"/>
        <w:rPr>
          <w:b/>
          <w:bCs/>
          <w:i/>
          <w:iCs/>
        </w:rPr>
      </w:pPr>
      <w:r w:rsidRPr="008F3115">
        <w:rPr>
          <w:b/>
          <w:bCs/>
          <w:i/>
          <w:iCs/>
        </w:rPr>
        <w:t>D</w:t>
      </w:r>
      <w:r>
        <w:rPr>
          <w:b/>
          <w:bCs/>
          <w:i/>
          <w:iCs/>
        </w:rPr>
        <w:t>ata</w:t>
      </w:r>
      <w:r w:rsidR="000F3D40">
        <w:rPr>
          <w:b/>
          <w:bCs/>
          <w:i/>
          <w:iCs/>
        </w:rPr>
        <w:t xml:space="preserve"> </w:t>
      </w:r>
    </w:p>
    <w:p w14:paraId="369CADC6" w14:textId="27E2A05D" w:rsidR="00434D86" w:rsidRPr="00EB59E3" w:rsidRDefault="00EB59E3" w:rsidP="00527FFC">
      <w:pPr>
        <w:shd w:val="clear" w:color="auto" w:fill="FFFFFF"/>
        <w:spacing w:after="206" w:line="480" w:lineRule="auto"/>
        <w:textAlignment w:val="baseline"/>
        <w:sectPr w:rsidR="00434D86" w:rsidRPr="00EB59E3" w:rsidSect="00F16E27">
          <w:pgSz w:w="12240" w:h="15840"/>
          <w:pgMar w:top="1440" w:right="1440" w:bottom="1440" w:left="1440" w:header="720" w:footer="720" w:gutter="0"/>
          <w:cols w:space="720"/>
          <w:docGrid w:linePitch="360"/>
        </w:sectPr>
      </w:pPr>
      <w:r>
        <w:t xml:space="preserve">Eight articles were used for the final review to see how each occupational therapy intervention would align with the outcomes in the OTPF-4. Outcomes that were used are health and wellness, participation, occupational performance, improvement, enhancement, and prevention. </w:t>
      </w:r>
      <w:r w:rsidR="00976632">
        <w:t xml:space="preserve">The data extraction chart is located in </w:t>
      </w:r>
      <w:r>
        <w:t>Table 1.</w:t>
      </w:r>
    </w:p>
    <w:tbl>
      <w:tblPr>
        <w:tblStyle w:val="TableGrid3"/>
        <w:tblpPr w:leftFromText="180" w:rightFromText="180" w:vertAnchor="text" w:horzAnchor="margin" w:tblpX="-540" w:tblpY="-128"/>
        <w:tblW w:w="5000" w:type="pct"/>
        <w:tblLook w:val="04A0" w:firstRow="1" w:lastRow="0" w:firstColumn="1" w:lastColumn="0" w:noHBand="0" w:noVBand="1"/>
      </w:tblPr>
      <w:tblGrid>
        <w:gridCol w:w="1261"/>
        <w:gridCol w:w="559"/>
        <w:gridCol w:w="1432"/>
        <w:gridCol w:w="1609"/>
        <w:gridCol w:w="1956"/>
        <w:gridCol w:w="1803"/>
        <w:gridCol w:w="2056"/>
        <w:gridCol w:w="2284"/>
      </w:tblGrid>
      <w:tr w:rsidR="00314778" w:rsidRPr="00314778" w14:paraId="2B0FCAA5" w14:textId="77777777" w:rsidTr="000D3CBE">
        <w:tc>
          <w:tcPr>
            <w:tcW w:w="731" w:type="pct"/>
            <w:gridSpan w:val="2"/>
            <w:tcBorders>
              <w:top w:val="nil"/>
              <w:left w:val="nil"/>
              <w:bottom w:val="single" w:sz="4" w:space="0" w:color="auto"/>
              <w:right w:val="nil"/>
            </w:tcBorders>
          </w:tcPr>
          <w:p w14:paraId="46B7EDAF" w14:textId="77777777" w:rsidR="00314778" w:rsidRPr="00314778" w:rsidRDefault="00314778" w:rsidP="00314778">
            <w:pPr>
              <w:tabs>
                <w:tab w:val="left" w:pos="900"/>
              </w:tabs>
              <w:rPr>
                <w:rFonts w:eastAsiaTheme="minorHAnsi"/>
                <w:b/>
                <w:bCs/>
                <w:sz w:val="22"/>
                <w:szCs w:val="22"/>
              </w:rPr>
            </w:pPr>
          </w:p>
        </w:tc>
        <w:tc>
          <w:tcPr>
            <w:tcW w:w="1906" w:type="pct"/>
            <w:gridSpan w:val="3"/>
            <w:tcBorders>
              <w:top w:val="nil"/>
              <w:left w:val="nil"/>
              <w:bottom w:val="single" w:sz="4" w:space="0" w:color="auto"/>
              <w:right w:val="nil"/>
            </w:tcBorders>
          </w:tcPr>
          <w:p w14:paraId="19263A6D"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Table 1.</w:t>
            </w:r>
          </w:p>
          <w:p w14:paraId="6A9C37FE" w14:textId="77777777" w:rsidR="00314778" w:rsidRPr="00314778" w:rsidRDefault="00314778" w:rsidP="00314778">
            <w:pPr>
              <w:tabs>
                <w:tab w:val="left" w:pos="900"/>
              </w:tabs>
              <w:rPr>
                <w:rFonts w:eastAsiaTheme="minorHAnsi"/>
                <w:sz w:val="22"/>
                <w:szCs w:val="22"/>
              </w:rPr>
            </w:pPr>
            <w:r w:rsidRPr="00314778">
              <w:rPr>
                <w:rFonts w:eastAsiaTheme="minorHAnsi"/>
                <w:sz w:val="22"/>
                <w:szCs w:val="22"/>
              </w:rPr>
              <w:t>OT intervention outcomes for adults with Substance Use Disorder (SUD): A Scoping Review</w:t>
            </w:r>
          </w:p>
        </w:tc>
        <w:tc>
          <w:tcPr>
            <w:tcW w:w="550" w:type="pct"/>
            <w:tcBorders>
              <w:top w:val="nil"/>
              <w:left w:val="nil"/>
              <w:bottom w:val="single" w:sz="4" w:space="0" w:color="auto"/>
              <w:right w:val="nil"/>
            </w:tcBorders>
          </w:tcPr>
          <w:p w14:paraId="061D07A9" w14:textId="77777777" w:rsidR="00314778" w:rsidRPr="00314778" w:rsidRDefault="00314778" w:rsidP="00314778">
            <w:pPr>
              <w:tabs>
                <w:tab w:val="left" w:pos="900"/>
              </w:tabs>
              <w:rPr>
                <w:rFonts w:eastAsiaTheme="minorHAnsi"/>
                <w:b/>
                <w:bCs/>
                <w:sz w:val="22"/>
                <w:szCs w:val="22"/>
              </w:rPr>
            </w:pPr>
          </w:p>
        </w:tc>
        <w:tc>
          <w:tcPr>
            <w:tcW w:w="819" w:type="pct"/>
            <w:tcBorders>
              <w:top w:val="nil"/>
              <w:left w:val="nil"/>
              <w:bottom w:val="single" w:sz="4" w:space="0" w:color="auto"/>
              <w:right w:val="nil"/>
            </w:tcBorders>
          </w:tcPr>
          <w:p w14:paraId="22BB7F97" w14:textId="77777777" w:rsidR="00314778" w:rsidRPr="00314778" w:rsidRDefault="00314778" w:rsidP="00314778">
            <w:pPr>
              <w:tabs>
                <w:tab w:val="left" w:pos="900"/>
              </w:tabs>
              <w:rPr>
                <w:rFonts w:eastAsiaTheme="minorHAnsi"/>
                <w:b/>
                <w:bCs/>
                <w:sz w:val="22"/>
                <w:szCs w:val="22"/>
              </w:rPr>
            </w:pPr>
          </w:p>
        </w:tc>
        <w:tc>
          <w:tcPr>
            <w:tcW w:w="994" w:type="pct"/>
            <w:tcBorders>
              <w:top w:val="nil"/>
              <w:left w:val="nil"/>
              <w:bottom w:val="single" w:sz="4" w:space="0" w:color="auto"/>
              <w:right w:val="nil"/>
            </w:tcBorders>
          </w:tcPr>
          <w:p w14:paraId="0E1A893E" w14:textId="77777777" w:rsidR="00314778" w:rsidRPr="00314778" w:rsidRDefault="00314778" w:rsidP="00314778">
            <w:pPr>
              <w:tabs>
                <w:tab w:val="left" w:pos="900"/>
              </w:tabs>
              <w:rPr>
                <w:rFonts w:eastAsiaTheme="minorHAnsi"/>
                <w:b/>
                <w:bCs/>
                <w:sz w:val="22"/>
                <w:szCs w:val="22"/>
              </w:rPr>
            </w:pPr>
          </w:p>
        </w:tc>
      </w:tr>
      <w:tr w:rsidR="00314778" w:rsidRPr="00314778" w14:paraId="27A71290" w14:textId="77777777" w:rsidTr="000D3CBE">
        <w:tc>
          <w:tcPr>
            <w:tcW w:w="1257" w:type="pct"/>
            <w:gridSpan w:val="3"/>
            <w:tcBorders>
              <w:top w:val="nil"/>
              <w:left w:val="nil"/>
              <w:bottom w:val="single" w:sz="4" w:space="0" w:color="auto"/>
              <w:right w:val="nil"/>
            </w:tcBorders>
          </w:tcPr>
          <w:p w14:paraId="17DDDB7C" w14:textId="77777777" w:rsidR="00314778" w:rsidRPr="00314778" w:rsidRDefault="00314778" w:rsidP="00314778">
            <w:pPr>
              <w:tabs>
                <w:tab w:val="left" w:pos="900"/>
              </w:tabs>
              <w:rPr>
                <w:rFonts w:asciiTheme="minorHAnsi" w:eastAsiaTheme="minorHAnsi" w:hAnsiTheme="minorHAnsi" w:cstheme="minorBidi"/>
                <w:sz w:val="22"/>
                <w:szCs w:val="22"/>
              </w:rPr>
            </w:pPr>
          </w:p>
        </w:tc>
        <w:tc>
          <w:tcPr>
            <w:tcW w:w="526" w:type="pct"/>
            <w:tcBorders>
              <w:top w:val="nil"/>
              <w:left w:val="nil"/>
              <w:bottom w:val="single" w:sz="4" w:space="0" w:color="auto"/>
              <w:right w:val="nil"/>
            </w:tcBorders>
          </w:tcPr>
          <w:p w14:paraId="3539D8B9" w14:textId="77777777" w:rsidR="00314778" w:rsidRPr="00314778" w:rsidRDefault="00314778" w:rsidP="00314778">
            <w:pPr>
              <w:tabs>
                <w:tab w:val="left" w:pos="900"/>
              </w:tabs>
              <w:rPr>
                <w:rFonts w:eastAsiaTheme="minorHAnsi"/>
                <w:b/>
                <w:bCs/>
                <w:sz w:val="22"/>
                <w:szCs w:val="22"/>
              </w:rPr>
            </w:pPr>
          </w:p>
        </w:tc>
        <w:tc>
          <w:tcPr>
            <w:tcW w:w="854" w:type="pct"/>
            <w:tcBorders>
              <w:top w:val="nil"/>
              <w:left w:val="nil"/>
              <w:bottom w:val="single" w:sz="4" w:space="0" w:color="auto"/>
              <w:right w:val="nil"/>
            </w:tcBorders>
          </w:tcPr>
          <w:p w14:paraId="073BFF49" w14:textId="77777777" w:rsidR="00314778" w:rsidRPr="00314778" w:rsidRDefault="00314778" w:rsidP="00314778">
            <w:pPr>
              <w:tabs>
                <w:tab w:val="left" w:pos="900"/>
              </w:tabs>
              <w:rPr>
                <w:rFonts w:eastAsiaTheme="minorHAnsi"/>
                <w:b/>
                <w:bCs/>
                <w:sz w:val="22"/>
                <w:szCs w:val="22"/>
              </w:rPr>
            </w:pPr>
          </w:p>
        </w:tc>
        <w:tc>
          <w:tcPr>
            <w:tcW w:w="550" w:type="pct"/>
            <w:tcBorders>
              <w:top w:val="nil"/>
              <w:left w:val="nil"/>
              <w:bottom w:val="single" w:sz="4" w:space="0" w:color="auto"/>
              <w:right w:val="nil"/>
            </w:tcBorders>
          </w:tcPr>
          <w:p w14:paraId="23BD5156" w14:textId="77777777" w:rsidR="00314778" w:rsidRPr="00314778" w:rsidRDefault="00314778" w:rsidP="00314778">
            <w:pPr>
              <w:tabs>
                <w:tab w:val="left" w:pos="900"/>
              </w:tabs>
              <w:rPr>
                <w:rFonts w:eastAsiaTheme="minorHAnsi"/>
                <w:b/>
                <w:bCs/>
                <w:sz w:val="22"/>
                <w:szCs w:val="22"/>
              </w:rPr>
            </w:pPr>
          </w:p>
        </w:tc>
        <w:tc>
          <w:tcPr>
            <w:tcW w:w="819" w:type="pct"/>
            <w:tcBorders>
              <w:top w:val="nil"/>
              <w:left w:val="nil"/>
              <w:bottom w:val="single" w:sz="4" w:space="0" w:color="auto"/>
              <w:right w:val="nil"/>
            </w:tcBorders>
          </w:tcPr>
          <w:p w14:paraId="30E62476" w14:textId="77777777" w:rsidR="00314778" w:rsidRPr="00314778" w:rsidRDefault="00314778" w:rsidP="00314778">
            <w:pPr>
              <w:tabs>
                <w:tab w:val="left" w:pos="900"/>
              </w:tabs>
              <w:rPr>
                <w:rFonts w:eastAsiaTheme="minorHAnsi"/>
                <w:b/>
                <w:bCs/>
                <w:sz w:val="22"/>
                <w:szCs w:val="22"/>
              </w:rPr>
            </w:pPr>
          </w:p>
        </w:tc>
        <w:tc>
          <w:tcPr>
            <w:tcW w:w="994" w:type="pct"/>
            <w:tcBorders>
              <w:top w:val="nil"/>
              <w:left w:val="nil"/>
              <w:bottom w:val="single" w:sz="4" w:space="0" w:color="auto"/>
              <w:right w:val="nil"/>
            </w:tcBorders>
          </w:tcPr>
          <w:p w14:paraId="0811A301" w14:textId="77777777" w:rsidR="00314778" w:rsidRPr="00314778" w:rsidRDefault="00314778" w:rsidP="00314778">
            <w:pPr>
              <w:tabs>
                <w:tab w:val="left" w:pos="900"/>
              </w:tabs>
              <w:rPr>
                <w:rFonts w:eastAsiaTheme="minorHAnsi"/>
                <w:b/>
                <w:bCs/>
                <w:sz w:val="22"/>
                <w:szCs w:val="22"/>
              </w:rPr>
            </w:pPr>
          </w:p>
        </w:tc>
      </w:tr>
      <w:tr w:rsidR="00314778" w:rsidRPr="00314778" w14:paraId="7DEC77E6" w14:textId="77777777" w:rsidTr="000D3CBE">
        <w:tc>
          <w:tcPr>
            <w:tcW w:w="526" w:type="pct"/>
            <w:tcBorders>
              <w:top w:val="single" w:sz="4" w:space="0" w:color="auto"/>
            </w:tcBorders>
          </w:tcPr>
          <w:p w14:paraId="4F7FF6CD"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 xml:space="preserve">Citation </w:t>
            </w:r>
          </w:p>
          <w:p w14:paraId="7B2C042A"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(Author(s), year)</w:t>
            </w:r>
          </w:p>
        </w:tc>
        <w:tc>
          <w:tcPr>
            <w:tcW w:w="731" w:type="pct"/>
            <w:gridSpan w:val="2"/>
            <w:tcBorders>
              <w:top w:val="single" w:sz="4" w:space="0" w:color="auto"/>
            </w:tcBorders>
          </w:tcPr>
          <w:p w14:paraId="62A8BC76"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Aim / Purpose of study</w:t>
            </w:r>
          </w:p>
        </w:tc>
        <w:tc>
          <w:tcPr>
            <w:tcW w:w="526" w:type="pct"/>
            <w:tcBorders>
              <w:top w:val="single" w:sz="4" w:space="0" w:color="auto"/>
            </w:tcBorders>
          </w:tcPr>
          <w:p w14:paraId="7E52E8C9"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Population (Age, Gender &amp; Settings)</w:t>
            </w:r>
          </w:p>
        </w:tc>
        <w:tc>
          <w:tcPr>
            <w:tcW w:w="854" w:type="pct"/>
            <w:tcBorders>
              <w:top w:val="single" w:sz="4" w:space="0" w:color="auto"/>
            </w:tcBorders>
          </w:tcPr>
          <w:p w14:paraId="4DB952C4"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 xml:space="preserve">OT Intervention </w:t>
            </w:r>
          </w:p>
        </w:tc>
        <w:tc>
          <w:tcPr>
            <w:tcW w:w="550" w:type="pct"/>
            <w:tcBorders>
              <w:top w:val="single" w:sz="4" w:space="0" w:color="auto"/>
            </w:tcBorders>
          </w:tcPr>
          <w:p w14:paraId="59A90AD5"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Other Healthcare provider intervention</w:t>
            </w:r>
          </w:p>
        </w:tc>
        <w:tc>
          <w:tcPr>
            <w:tcW w:w="819" w:type="pct"/>
            <w:tcBorders>
              <w:top w:val="single" w:sz="4" w:space="0" w:color="auto"/>
            </w:tcBorders>
          </w:tcPr>
          <w:p w14:paraId="45118138"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Key Findings</w:t>
            </w:r>
          </w:p>
        </w:tc>
        <w:tc>
          <w:tcPr>
            <w:tcW w:w="994" w:type="pct"/>
            <w:tcBorders>
              <w:top w:val="single" w:sz="4" w:space="0" w:color="auto"/>
            </w:tcBorders>
          </w:tcPr>
          <w:p w14:paraId="4B971424" w14:textId="77777777" w:rsidR="00314778" w:rsidRPr="00314778" w:rsidRDefault="00314778" w:rsidP="00314778">
            <w:pPr>
              <w:tabs>
                <w:tab w:val="left" w:pos="900"/>
              </w:tabs>
              <w:rPr>
                <w:rFonts w:eastAsiaTheme="minorHAnsi"/>
                <w:b/>
                <w:bCs/>
                <w:sz w:val="22"/>
                <w:szCs w:val="22"/>
              </w:rPr>
            </w:pPr>
            <w:r w:rsidRPr="00314778">
              <w:rPr>
                <w:rFonts w:eastAsiaTheme="minorHAnsi"/>
                <w:b/>
                <w:bCs/>
                <w:sz w:val="22"/>
                <w:szCs w:val="22"/>
              </w:rPr>
              <w:t>Occupational Therapy Practice Framework 4</w:t>
            </w:r>
            <w:r w:rsidRPr="00314778">
              <w:rPr>
                <w:rFonts w:eastAsiaTheme="minorHAnsi"/>
                <w:b/>
                <w:bCs/>
                <w:sz w:val="22"/>
                <w:szCs w:val="22"/>
                <w:vertAlign w:val="superscript"/>
              </w:rPr>
              <w:t>th</w:t>
            </w:r>
            <w:r w:rsidRPr="00314778">
              <w:rPr>
                <w:rFonts w:eastAsiaTheme="minorHAnsi"/>
                <w:b/>
                <w:bCs/>
                <w:sz w:val="22"/>
                <w:szCs w:val="22"/>
              </w:rPr>
              <w:t xml:space="preserve"> Edition (OTPF) Outcomes</w:t>
            </w:r>
          </w:p>
        </w:tc>
      </w:tr>
      <w:tr w:rsidR="00314778" w:rsidRPr="00314778" w14:paraId="20D2DC5C" w14:textId="77777777" w:rsidTr="000D3CBE">
        <w:trPr>
          <w:trHeight w:val="881"/>
        </w:trPr>
        <w:tc>
          <w:tcPr>
            <w:tcW w:w="526" w:type="pct"/>
          </w:tcPr>
          <w:p w14:paraId="73C0B60D" w14:textId="77777777" w:rsidR="00314778" w:rsidRPr="00314778" w:rsidRDefault="00314778" w:rsidP="00314778">
            <w:pPr>
              <w:tabs>
                <w:tab w:val="left" w:pos="900"/>
              </w:tabs>
              <w:rPr>
                <w:rFonts w:eastAsiaTheme="minorHAnsi"/>
              </w:rPr>
            </w:pPr>
            <w:r w:rsidRPr="00314778">
              <w:rPr>
                <w:rFonts w:eastAsiaTheme="minorHAnsi"/>
              </w:rPr>
              <w:t>Cardinale et al., 2014</w:t>
            </w:r>
          </w:p>
        </w:tc>
        <w:tc>
          <w:tcPr>
            <w:tcW w:w="731" w:type="pct"/>
            <w:gridSpan w:val="2"/>
          </w:tcPr>
          <w:p w14:paraId="43150888" w14:textId="77777777" w:rsidR="00314778" w:rsidRPr="00314778" w:rsidRDefault="00314778" w:rsidP="00314778">
            <w:pPr>
              <w:tabs>
                <w:tab w:val="left" w:pos="900"/>
              </w:tabs>
              <w:rPr>
                <w:rFonts w:eastAsiaTheme="minorHAnsi"/>
              </w:rPr>
            </w:pPr>
            <w:r w:rsidRPr="00314778">
              <w:rPr>
                <w:rFonts w:eastAsiaTheme="minorHAnsi"/>
              </w:rPr>
              <w:t>The study aims to understand the impact that the “Tree Theme Method” has on mothers with SUD during their recovery journey.</w:t>
            </w:r>
          </w:p>
        </w:tc>
        <w:tc>
          <w:tcPr>
            <w:tcW w:w="526" w:type="pct"/>
          </w:tcPr>
          <w:p w14:paraId="18F53455" w14:textId="77777777" w:rsidR="00314778" w:rsidRPr="00314778" w:rsidRDefault="00314778" w:rsidP="00314778">
            <w:pPr>
              <w:tabs>
                <w:tab w:val="left" w:pos="900"/>
              </w:tabs>
              <w:rPr>
                <w:rFonts w:eastAsiaTheme="minorHAnsi"/>
              </w:rPr>
            </w:pPr>
            <w:r w:rsidRPr="00314778">
              <w:rPr>
                <w:rFonts w:eastAsiaTheme="minorHAnsi"/>
              </w:rPr>
              <w:t xml:space="preserve">3 mothers (25-29 years old) with SUD </w:t>
            </w:r>
          </w:p>
        </w:tc>
        <w:tc>
          <w:tcPr>
            <w:tcW w:w="854" w:type="pct"/>
          </w:tcPr>
          <w:p w14:paraId="11E55C13" w14:textId="77777777" w:rsidR="00314778" w:rsidRPr="00314778" w:rsidRDefault="00314778" w:rsidP="00314778">
            <w:pPr>
              <w:tabs>
                <w:tab w:val="left" w:pos="900"/>
              </w:tabs>
              <w:rPr>
                <w:rFonts w:eastAsiaTheme="minorHAnsi"/>
              </w:rPr>
            </w:pPr>
            <w:r w:rsidRPr="00314778">
              <w:rPr>
                <w:rFonts w:eastAsiaTheme="minorHAnsi"/>
              </w:rPr>
              <w:t>“Tree Theme Method”</w:t>
            </w:r>
          </w:p>
          <w:p w14:paraId="270A0B69" w14:textId="77777777" w:rsidR="00314778" w:rsidRPr="00314778" w:rsidRDefault="00314778" w:rsidP="00314778">
            <w:pPr>
              <w:tabs>
                <w:tab w:val="left" w:pos="900"/>
              </w:tabs>
              <w:rPr>
                <w:rFonts w:eastAsiaTheme="minorHAnsi"/>
              </w:rPr>
            </w:pPr>
          </w:p>
          <w:p w14:paraId="47649210" w14:textId="77777777" w:rsidR="00314778" w:rsidRPr="00314778" w:rsidRDefault="00314778" w:rsidP="00314778">
            <w:pPr>
              <w:tabs>
                <w:tab w:val="left" w:pos="900"/>
              </w:tabs>
              <w:rPr>
                <w:rFonts w:eastAsiaTheme="minorHAnsi"/>
              </w:rPr>
            </w:pPr>
            <w:r w:rsidRPr="00314778">
              <w:rPr>
                <w:rFonts w:eastAsiaTheme="minorHAnsi"/>
              </w:rPr>
              <w:t xml:space="preserve">Five intervention sessions lasted 1 ½ hours, where individuals were asked to draw a tree that represented themselves, their personality, or their childhood. Sharing occurred to explain their drawing. </w:t>
            </w:r>
          </w:p>
        </w:tc>
        <w:tc>
          <w:tcPr>
            <w:tcW w:w="550" w:type="pct"/>
          </w:tcPr>
          <w:p w14:paraId="78443E42" w14:textId="77777777" w:rsidR="00314778" w:rsidRPr="00314778" w:rsidRDefault="00314778" w:rsidP="00314778">
            <w:pPr>
              <w:tabs>
                <w:tab w:val="left" w:pos="900"/>
              </w:tabs>
              <w:rPr>
                <w:rFonts w:eastAsiaTheme="minorHAnsi"/>
              </w:rPr>
            </w:pPr>
            <w:r w:rsidRPr="00314778">
              <w:rPr>
                <w:rFonts w:eastAsiaTheme="minorHAnsi"/>
              </w:rPr>
              <w:t>N/A</w:t>
            </w:r>
          </w:p>
        </w:tc>
        <w:tc>
          <w:tcPr>
            <w:tcW w:w="819" w:type="pct"/>
          </w:tcPr>
          <w:p w14:paraId="6D1570FF" w14:textId="77777777" w:rsidR="00314778" w:rsidRPr="00314778" w:rsidRDefault="00314778" w:rsidP="00314778">
            <w:pPr>
              <w:tabs>
                <w:tab w:val="left" w:pos="900"/>
              </w:tabs>
              <w:rPr>
                <w:rFonts w:eastAsiaTheme="minorHAnsi"/>
              </w:rPr>
            </w:pPr>
            <w:r w:rsidRPr="00314778">
              <w:rPr>
                <w:rFonts w:eastAsiaTheme="minorHAnsi"/>
              </w:rPr>
              <w:t>Based on the personal profile questionnaire, personal growth initiative scores, client satisfaction questionnaire, and session questionnaire there is reported satisfaction and personal growth initiative among the participants.</w:t>
            </w:r>
          </w:p>
        </w:tc>
        <w:tc>
          <w:tcPr>
            <w:tcW w:w="994" w:type="pct"/>
          </w:tcPr>
          <w:p w14:paraId="6A9CCCC3" w14:textId="77777777" w:rsidR="00314778" w:rsidRPr="00314778" w:rsidRDefault="00314778" w:rsidP="00314778">
            <w:pPr>
              <w:rPr>
                <w:rFonts w:eastAsiaTheme="minorHAnsi"/>
              </w:rPr>
            </w:pPr>
            <w:r w:rsidRPr="00314778">
              <w:rPr>
                <w:rFonts w:eastAsiaTheme="minorHAnsi"/>
              </w:rPr>
              <w:t>Health and Wellness: The participants were able to recognize their wants and needs for the future.</w:t>
            </w:r>
          </w:p>
          <w:p w14:paraId="1C6844DC" w14:textId="77777777" w:rsidR="00314778" w:rsidRPr="00314778" w:rsidRDefault="00314778" w:rsidP="00314778">
            <w:pPr>
              <w:rPr>
                <w:rFonts w:eastAsiaTheme="minorHAnsi"/>
              </w:rPr>
            </w:pPr>
          </w:p>
          <w:p w14:paraId="6726749A" w14:textId="77777777" w:rsidR="00314778" w:rsidRPr="00314778" w:rsidRDefault="00314778" w:rsidP="00314778">
            <w:pPr>
              <w:rPr>
                <w:rFonts w:eastAsiaTheme="minorHAnsi"/>
              </w:rPr>
            </w:pPr>
            <w:r w:rsidRPr="00314778">
              <w:rPr>
                <w:rFonts w:eastAsiaTheme="minorHAnsi"/>
              </w:rPr>
              <w:t>Prevention: Based on the “Tree Theme Method” participants were able to identify the risk factors through childhood, adolescence, and adulthood that lead to the choices of partaking in certain substances and the triggers that were involved with their SUD.</w:t>
            </w:r>
          </w:p>
          <w:p w14:paraId="49541921" w14:textId="77777777" w:rsidR="00314778" w:rsidRPr="00314778" w:rsidRDefault="00314778" w:rsidP="00314778">
            <w:pPr>
              <w:rPr>
                <w:rFonts w:eastAsiaTheme="minorHAnsi"/>
              </w:rPr>
            </w:pPr>
          </w:p>
          <w:p w14:paraId="3A54D105" w14:textId="77777777" w:rsidR="00314778" w:rsidRPr="00314778" w:rsidRDefault="00314778" w:rsidP="00314778">
            <w:pPr>
              <w:rPr>
                <w:rFonts w:eastAsiaTheme="minorHAnsi"/>
              </w:rPr>
            </w:pPr>
            <w:r w:rsidRPr="00314778">
              <w:rPr>
                <w:rFonts w:eastAsiaTheme="minorHAnsi"/>
              </w:rPr>
              <w:t xml:space="preserve">Participation: One individual planned to take the GED in the </w:t>
            </w:r>
            <w:r w:rsidRPr="00314778">
              <w:rPr>
                <w:rFonts w:eastAsiaTheme="minorHAnsi"/>
              </w:rPr>
              <w:lastRenderedPageBreak/>
              <w:t>next couple of weeks once the intervention ended.</w:t>
            </w:r>
          </w:p>
          <w:p w14:paraId="62E371F9" w14:textId="77777777" w:rsidR="00314778" w:rsidRPr="00314778" w:rsidRDefault="00314778" w:rsidP="00314778">
            <w:pPr>
              <w:rPr>
                <w:rFonts w:eastAsiaTheme="minorHAnsi"/>
              </w:rPr>
            </w:pPr>
          </w:p>
          <w:p w14:paraId="4A985066" w14:textId="77777777" w:rsidR="00314778" w:rsidRPr="00314778" w:rsidRDefault="00314778" w:rsidP="00314778">
            <w:pPr>
              <w:rPr>
                <w:rFonts w:eastAsiaTheme="minorHAnsi"/>
              </w:rPr>
            </w:pPr>
            <w:r w:rsidRPr="00314778">
              <w:rPr>
                <w:rFonts w:eastAsiaTheme="minorHAnsi"/>
              </w:rPr>
              <w:t>Role Competence: Each mother was able to regain confidence in their ability to take care of themselves and their children.</w:t>
            </w:r>
          </w:p>
          <w:p w14:paraId="505124F5" w14:textId="77777777" w:rsidR="00314778" w:rsidRPr="00314778" w:rsidRDefault="00314778" w:rsidP="00314778">
            <w:pPr>
              <w:rPr>
                <w:rFonts w:eastAsiaTheme="minorHAnsi"/>
              </w:rPr>
            </w:pPr>
          </w:p>
          <w:p w14:paraId="5403A4EB" w14:textId="77777777" w:rsidR="00314778" w:rsidRPr="00314778" w:rsidRDefault="00314778" w:rsidP="00314778">
            <w:pPr>
              <w:rPr>
                <w:rFonts w:eastAsiaTheme="minorHAnsi"/>
              </w:rPr>
            </w:pPr>
            <w:r w:rsidRPr="00314778">
              <w:rPr>
                <w:rFonts w:eastAsiaTheme="minorHAnsi"/>
              </w:rPr>
              <w:t>Well-being: Each participant had an increased sense of self after the intervention.</w:t>
            </w:r>
          </w:p>
          <w:p w14:paraId="2ADAA403" w14:textId="77777777" w:rsidR="00314778" w:rsidRPr="00314778" w:rsidRDefault="00314778" w:rsidP="00314778">
            <w:pPr>
              <w:rPr>
                <w:rFonts w:eastAsiaTheme="minorHAnsi"/>
              </w:rPr>
            </w:pPr>
          </w:p>
        </w:tc>
      </w:tr>
      <w:tr w:rsidR="00314778" w:rsidRPr="00314778" w14:paraId="7ECDB4B9" w14:textId="77777777" w:rsidTr="000D3CBE">
        <w:trPr>
          <w:trHeight w:val="881"/>
        </w:trPr>
        <w:tc>
          <w:tcPr>
            <w:tcW w:w="526" w:type="pct"/>
          </w:tcPr>
          <w:p w14:paraId="545C8405" w14:textId="77777777" w:rsidR="00314778" w:rsidRPr="00314778" w:rsidRDefault="00314778" w:rsidP="00314778">
            <w:pPr>
              <w:tabs>
                <w:tab w:val="left" w:pos="900"/>
              </w:tabs>
              <w:rPr>
                <w:rFonts w:eastAsiaTheme="minorHAnsi"/>
              </w:rPr>
            </w:pPr>
            <w:r w:rsidRPr="00314778">
              <w:rPr>
                <w:rFonts w:eastAsiaTheme="minorHAnsi"/>
              </w:rPr>
              <w:lastRenderedPageBreak/>
              <w:t>Farhadian et al., 2024</w:t>
            </w:r>
          </w:p>
        </w:tc>
        <w:tc>
          <w:tcPr>
            <w:tcW w:w="731" w:type="pct"/>
            <w:gridSpan w:val="2"/>
          </w:tcPr>
          <w:p w14:paraId="7C41A268" w14:textId="77777777" w:rsidR="00314778" w:rsidRPr="00314778" w:rsidRDefault="00314778" w:rsidP="00314778">
            <w:pPr>
              <w:tabs>
                <w:tab w:val="left" w:pos="900"/>
              </w:tabs>
              <w:rPr>
                <w:rFonts w:eastAsiaTheme="minorHAnsi"/>
              </w:rPr>
            </w:pPr>
            <w:r w:rsidRPr="00314778">
              <w:rPr>
                <w:rFonts w:eastAsiaTheme="minorHAnsi"/>
              </w:rPr>
              <w:t>The study aims to learn how leisure interventions impact an individual with SUD.</w:t>
            </w:r>
          </w:p>
        </w:tc>
        <w:tc>
          <w:tcPr>
            <w:tcW w:w="526" w:type="pct"/>
          </w:tcPr>
          <w:p w14:paraId="7D0073E0" w14:textId="77777777" w:rsidR="00314778" w:rsidRPr="00314778" w:rsidRDefault="00314778" w:rsidP="00314778">
            <w:pPr>
              <w:tabs>
                <w:tab w:val="left" w:pos="900"/>
              </w:tabs>
              <w:rPr>
                <w:rFonts w:eastAsiaTheme="minorHAnsi"/>
              </w:rPr>
            </w:pPr>
            <w:r w:rsidRPr="00314778">
              <w:rPr>
                <w:rFonts w:eastAsiaTheme="minorHAnsi"/>
              </w:rPr>
              <w:t>9 individuals (18-55 years old) with SUD who are currently “abstinent”</w:t>
            </w:r>
          </w:p>
        </w:tc>
        <w:tc>
          <w:tcPr>
            <w:tcW w:w="854" w:type="pct"/>
          </w:tcPr>
          <w:p w14:paraId="156A6192" w14:textId="77777777" w:rsidR="00314778" w:rsidRPr="00314778" w:rsidRDefault="00314778" w:rsidP="00314778">
            <w:pPr>
              <w:tabs>
                <w:tab w:val="left" w:pos="900"/>
              </w:tabs>
              <w:rPr>
                <w:rFonts w:eastAsiaTheme="minorHAnsi"/>
              </w:rPr>
            </w:pPr>
            <w:r w:rsidRPr="00314778">
              <w:rPr>
                <w:rFonts w:eastAsiaTheme="minorHAnsi"/>
              </w:rPr>
              <w:t>Group based on leisure activities</w:t>
            </w:r>
          </w:p>
          <w:p w14:paraId="2D2DE7FF" w14:textId="77777777" w:rsidR="00314778" w:rsidRPr="00314778" w:rsidRDefault="00314778" w:rsidP="00314778">
            <w:pPr>
              <w:tabs>
                <w:tab w:val="left" w:pos="900"/>
              </w:tabs>
              <w:rPr>
                <w:rFonts w:eastAsiaTheme="minorHAnsi"/>
              </w:rPr>
            </w:pPr>
          </w:p>
          <w:p w14:paraId="5529DFD4" w14:textId="77777777" w:rsidR="00314778" w:rsidRPr="00314778" w:rsidRDefault="00314778" w:rsidP="00314778">
            <w:pPr>
              <w:tabs>
                <w:tab w:val="left" w:pos="900"/>
              </w:tabs>
              <w:rPr>
                <w:rFonts w:eastAsiaTheme="minorHAnsi"/>
              </w:rPr>
            </w:pPr>
            <w:r w:rsidRPr="00314778">
              <w:rPr>
                <w:rFonts w:eastAsiaTheme="minorHAnsi"/>
              </w:rPr>
              <w:t xml:space="preserve">The intervention was two months twice a week, and where each session the participants participated in a leisure activity. </w:t>
            </w:r>
          </w:p>
        </w:tc>
        <w:tc>
          <w:tcPr>
            <w:tcW w:w="550" w:type="pct"/>
          </w:tcPr>
          <w:p w14:paraId="427C98B7" w14:textId="77777777" w:rsidR="00314778" w:rsidRPr="00314778" w:rsidRDefault="00314778" w:rsidP="00314778">
            <w:pPr>
              <w:tabs>
                <w:tab w:val="left" w:pos="900"/>
              </w:tabs>
              <w:rPr>
                <w:rFonts w:eastAsiaTheme="minorHAnsi"/>
              </w:rPr>
            </w:pPr>
            <w:r w:rsidRPr="00314778">
              <w:rPr>
                <w:rFonts w:eastAsiaTheme="minorHAnsi"/>
              </w:rPr>
              <w:t>N/A</w:t>
            </w:r>
          </w:p>
        </w:tc>
        <w:tc>
          <w:tcPr>
            <w:tcW w:w="819" w:type="pct"/>
          </w:tcPr>
          <w:p w14:paraId="40FB7002" w14:textId="77777777" w:rsidR="00314778" w:rsidRPr="00314778" w:rsidRDefault="00314778" w:rsidP="00314778">
            <w:pPr>
              <w:tabs>
                <w:tab w:val="left" w:pos="900"/>
              </w:tabs>
              <w:rPr>
                <w:rFonts w:eastAsiaTheme="minorHAnsi"/>
              </w:rPr>
            </w:pPr>
            <w:r w:rsidRPr="00314778">
              <w:rPr>
                <w:rFonts w:eastAsiaTheme="minorHAnsi"/>
              </w:rPr>
              <w:t>Initial results showed that there was significance between before the intervention and after for individuals' occupational performance and balance.</w:t>
            </w:r>
          </w:p>
        </w:tc>
        <w:tc>
          <w:tcPr>
            <w:tcW w:w="994" w:type="pct"/>
          </w:tcPr>
          <w:p w14:paraId="0904DA2A" w14:textId="77777777" w:rsidR="00314778" w:rsidRPr="00314778" w:rsidRDefault="00314778" w:rsidP="00314778">
            <w:pPr>
              <w:rPr>
                <w:rFonts w:eastAsiaTheme="minorHAnsi"/>
              </w:rPr>
            </w:pPr>
            <w:r w:rsidRPr="00314778">
              <w:rPr>
                <w:rFonts w:eastAsiaTheme="minorHAnsi"/>
              </w:rPr>
              <w:t>Occupational Performance: Each participant was able to participate in a new leisure activity during each intervention.</w:t>
            </w:r>
          </w:p>
          <w:p w14:paraId="1A324425" w14:textId="77777777" w:rsidR="00314778" w:rsidRPr="00314778" w:rsidRDefault="00314778" w:rsidP="00314778">
            <w:pPr>
              <w:rPr>
                <w:rFonts w:eastAsiaTheme="minorHAnsi"/>
              </w:rPr>
            </w:pPr>
          </w:p>
          <w:p w14:paraId="156CEC7A" w14:textId="77777777" w:rsidR="00314778" w:rsidRPr="00314778" w:rsidRDefault="00314778" w:rsidP="00314778">
            <w:pPr>
              <w:rPr>
                <w:rFonts w:eastAsiaTheme="minorHAnsi"/>
              </w:rPr>
            </w:pPr>
            <w:r w:rsidRPr="00314778">
              <w:rPr>
                <w:rFonts w:eastAsiaTheme="minorHAnsi"/>
              </w:rPr>
              <w:t>Enhancement: Based on the leisure activity performance skills learned whether that was attends or inquires.</w:t>
            </w:r>
          </w:p>
          <w:p w14:paraId="0EB8BE2B" w14:textId="77777777" w:rsidR="00314778" w:rsidRPr="00314778" w:rsidRDefault="00314778" w:rsidP="00314778">
            <w:pPr>
              <w:rPr>
                <w:rFonts w:eastAsiaTheme="minorHAnsi"/>
              </w:rPr>
            </w:pPr>
          </w:p>
          <w:p w14:paraId="606433C9" w14:textId="77777777" w:rsidR="00314778" w:rsidRPr="00314778" w:rsidRDefault="00314778" w:rsidP="00314778">
            <w:pPr>
              <w:rPr>
                <w:rFonts w:eastAsiaTheme="minorHAnsi"/>
              </w:rPr>
            </w:pPr>
            <w:r w:rsidRPr="00314778">
              <w:rPr>
                <w:rFonts w:eastAsiaTheme="minorHAnsi"/>
              </w:rPr>
              <w:lastRenderedPageBreak/>
              <w:t>Prevention: The intervention was replacing the time spent using the substance with a different occupation.</w:t>
            </w:r>
          </w:p>
          <w:p w14:paraId="7F23A0C0" w14:textId="77777777" w:rsidR="00314778" w:rsidRPr="00314778" w:rsidRDefault="00314778" w:rsidP="00314778">
            <w:pPr>
              <w:rPr>
                <w:rFonts w:eastAsiaTheme="minorHAnsi"/>
              </w:rPr>
            </w:pPr>
          </w:p>
          <w:p w14:paraId="14DAD3D3" w14:textId="77777777" w:rsidR="00314778" w:rsidRPr="00314778" w:rsidRDefault="00314778" w:rsidP="00314778">
            <w:pPr>
              <w:rPr>
                <w:rFonts w:eastAsiaTheme="minorHAnsi"/>
              </w:rPr>
            </w:pPr>
            <w:r w:rsidRPr="00314778">
              <w:rPr>
                <w:rFonts w:eastAsiaTheme="minorHAnsi"/>
              </w:rPr>
              <w:t>Health and Wellness: Participation in leisure helped decrease the drug craving.</w:t>
            </w:r>
          </w:p>
          <w:p w14:paraId="29FCF2B0" w14:textId="77777777" w:rsidR="00314778" w:rsidRPr="00314778" w:rsidRDefault="00314778" w:rsidP="00314778">
            <w:pPr>
              <w:rPr>
                <w:rFonts w:eastAsiaTheme="minorHAnsi"/>
              </w:rPr>
            </w:pPr>
          </w:p>
          <w:p w14:paraId="67F703C8" w14:textId="77777777" w:rsidR="00314778" w:rsidRPr="00314778" w:rsidRDefault="00314778" w:rsidP="00314778">
            <w:pPr>
              <w:rPr>
                <w:rFonts w:eastAsiaTheme="minorHAnsi"/>
              </w:rPr>
            </w:pPr>
            <w:r w:rsidRPr="00314778">
              <w:rPr>
                <w:rFonts w:eastAsiaTheme="minorHAnsi"/>
              </w:rPr>
              <w:t>Participation: Each participant found an occupation that was meaningful to them by the end of the study.</w:t>
            </w:r>
          </w:p>
          <w:p w14:paraId="0A58F231" w14:textId="77777777" w:rsidR="00314778" w:rsidRPr="00314778" w:rsidRDefault="00314778" w:rsidP="00314778">
            <w:pPr>
              <w:rPr>
                <w:rFonts w:eastAsiaTheme="minorHAnsi"/>
              </w:rPr>
            </w:pPr>
          </w:p>
          <w:p w14:paraId="114FEFCF" w14:textId="77777777" w:rsidR="00314778" w:rsidRPr="00314778" w:rsidRDefault="00314778" w:rsidP="00314778">
            <w:pPr>
              <w:rPr>
                <w:rFonts w:eastAsiaTheme="minorHAnsi"/>
              </w:rPr>
            </w:pPr>
            <w:r w:rsidRPr="00314778">
              <w:rPr>
                <w:rFonts w:eastAsiaTheme="minorHAnsi"/>
              </w:rPr>
              <w:t xml:space="preserve">Quality of Life: Participants learned that through leisure there could be balance in their life ultimately improving their quality of life. </w:t>
            </w:r>
          </w:p>
          <w:p w14:paraId="42AF9FE8" w14:textId="77777777" w:rsidR="00314778" w:rsidRPr="00314778" w:rsidRDefault="00314778" w:rsidP="00314778">
            <w:pPr>
              <w:rPr>
                <w:rFonts w:eastAsiaTheme="minorHAnsi"/>
              </w:rPr>
            </w:pPr>
          </w:p>
          <w:p w14:paraId="66965A99" w14:textId="77777777" w:rsidR="00314778" w:rsidRPr="00314778" w:rsidRDefault="00314778" w:rsidP="00314778">
            <w:pPr>
              <w:rPr>
                <w:rFonts w:eastAsiaTheme="minorHAnsi"/>
              </w:rPr>
            </w:pPr>
            <w:r w:rsidRPr="00314778">
              <w:rPr>
                <w:rFonts w:eastAsiaTheme="minorHAnsi"/>
              </w:rPr>
              <w:t xml:space="preserve">Well-being: Participants voiced balance and a sense of fulfillment in </w:t>
            </w:r>
            <w:r w:rsidRPr="00314778">
              <w:rPr>
                <w:rFonts w:eastAsiaTheme="minorHAnsi"/>
              </w:rPr>
              <w:lastRenderedPageBreak/>
              <w:t>participating in leisure activities.</w:t>
            </w:r>
          </w:p>
          <w:p w14:paraId="311E9F30" w14:textId="77777777" w:rsidR="00314778" w:rsidRPr="00314778" w:rsidRDefault="00314778" w:rsidP="00314778">
            <w:pPr>
              <w:rPr>
                <w:rFonts w:eastAsiaTheme="minorHAnsi"/>
              </w:rPr>
            </w:pPr>
          </w:p>
        </w:tc>
      </w:tr>
      <w:tr w:rsidR="00314778" w:rsidRPr="00314778" w14:paraId="33BED8EE" w14:textId="77777777" w:rsidTr="000D3CBE">
        <w:tc>
          <w:tcPr>
            <w:tcW w:w="526" w:type="pct"/>
          </w:tcPr>
          <w:p w14:paraId="349B1791" w14:textId="77777777" w:rsidR="00314778" w:rsidRPr="00314778" w:rsidRDefault="00314778" w:rsidP="00314778">
            <w:pPr>
              <w:tabs>
                <w:tab w:val="left" w:pos="900"/>
              </w:tabs>
              <w:rPr>
                <w:rFonts w:eastAsiaTheme="minorHAnsi"/>
              </w:rPr>
            </w:pPr>
            <w:r w:rsidRPr="00314778">
              <w:rPr>
                <w:rFonts w:eastAsiaTheme="minorHAnsi"/>
              </w:rPr>
              <w:lastRenderedPageBreak/>
              <w:t>Leppard et al., 2018</w:t>
            </w:r>
          </w:p>
          <w:p w14:paraId="3CE3E0FB" w14:textId="77777777" w:rsidR="00314778" w:rsidRPr="00314778" w:rsidRDefault="00314778" w:rsidP="00314778">
            <w:pPr>
              <w:tabs>
                <w:tab w:val="left" w:pos="900"/>
              </w:tabs>
              <w:rPr>
                <w:rFonts w:eastAsiaTheme="minorHAnsi"/>
              </w:rPr>
            </w:pPr>
          </w:p>
          <w:p w14:paraId="0D3AC5B8" w14:textId="77777777" w:rsidR="00314778" w:rsidRPr="00314778" w:rsidRDefault="00314778" w:rsidP="00314778">
            <w:pPr>
              <w:tabs>
                <w:tab w:val="left" w:pos="900"/>
              </w:tabs>
              <w:rPr>
                <w:rFonts w:eastAsiaTheme="minorHAnsi"/>
              </w:rPr>
            </w:pPr>
          </w:p>
          <w:p w14:paraId="22BFD0BA" w14:textId="77777777" w:rsidR="00314778" w:rsidRPr="00314778" w:rsidRDefault="00314778" w:rsidP="00314778">
            <w:pPr>
              <w:tabs>
                <w:tab w:val="left" w:pos="900"/>
              </w:tabs>
              <w:rPr>
                <w:rFonts w:eastAsiaTheme="minorHAnsi"/>
              </w:rPr>
            </w:pPr>
          </w:p>
        </w:tc>
        <w:tc>
          <w:tcPr>
            <w:tcW w:w="731" w:type="pct"/>
            <w:gridSpan w:val="2"/>
          </w:tcPr>
          <w:p w14:paraId="33B741D8" w14:textId="77777777" w:rsidR="00314778" w:rsidRPr="00314778" w:rsidRDefault="00314778" w:rsidP="00314778">
            <w:pPr>
              <w:tabs>
                <w:tab w:val="left" w:pos="900"/>
              </w:tabs>
              <w:rPr>
                <w:rFonts w:eastAsiaTheme="minorHAnsi"/>
              </w:rPr>
            </w:pPr>
            <w:r w:rsidRPr="00314778">
              <w:rPr>
                <w:rFonts w:eastAsiaTheme="minorHAnsi"/>
              </w:rPr>
              <w:t>The study aims to recognize occupational therapy interventions for women with SAD (substance abuse disorder).</w:t>
            </w:r>
          </w:p>
        </w:tc>
        <w:tc>
          <w:tcPr>
            <w:tcW w:w="526" w:type="pct"/>
          </w:tcPr>
          <w:p w14:paraId="1865BFE2" w14:textId="77777777" w:rsidR="00314778" w:rsidRPr="00314778" w:rsidRDefault="00314778" w:rsidP="00314778">
            <w:pPr>
              <w:tabs>
                <w:tab w:val="left" w:pos="900"/>
              </w:tabs>
              <w:rPr>
                <w:rFonts w:eastAsiaTheme="minorHAnsi"/>
              </w:rPr>
            </w:pPr>
            <w:r w:rsidRPr="00314778">
              <w:rPr>
                <w:rFonts w:eastAsiaTheme="minorHAnsi"/>
              </w:rPr>
              <w:t>40 women with SAD: 9 inmates, 6 females with an additional risk factor, 7 pregnant, 7 mothers and 11 females alone</w:t>
            </w:r>
          </w:p>
        </w:tc>
        <w:tc>
          <w:tcPr>
            <w:tcW w:w="854" w:type="pct"/>
          </w:tcPr>
          <w:p w14:paraId="127EEE5D" w14:textId="77777777" w:rsidR="00314778" w:rsidRPr="00314778" w:rsidRDefault="00314778" w:rsidP="00314778">
            <w:pPr>
              <w:tabs>
                <w:tab w:val="left" w:pos="900"/>
              </w:tabs>
              <w:rPr>
                <w:rFonts w:eastAsiaTheme="minorHAnsi"/>
              </w:rPr>
            </w:pPr>
            <w:r w:rsidRPr="00314778">
              <w:rPr>
                <w:rFonts w:eastAsiaTheme="minorHAnsi"/>
              </w:rPr>
              <w:t>Programs: Harm-reduction approach or abstinence approach means that the women are not partaking in any substances</w:t>
            </w:r>
          </w:p>
          <w:p w14:paraId="2A8B0E2C" w14:textId="77777777" w:rsidR="00314778" w:rsidRPr="00314778" w:rsidRDefault="00314778" w:rsidP="00314778">
            <w:pPr>
              <w:tabs>
                <w:tab w:val="left" w:pos="900"/>
              </w:tabs>
              <w:rPr>
                <w:rFonts w:eastAsiaTheme="minorHAnsi"/>
              </w:rPr>
            </w:pPr>
            <w:r w:rsidRPr="00314778">
              <w:rPr>
                <w:rFonts w:eastAsiaTheme="minorHAnsi"/>
              </w:rPr>
              <w:t>Each article highlighted how these harm reduction programs were implemented in different contexts throughout the community.</w:t>
            </w:r>
          </w:p>
        </w:tc>
        <w:tc>
          <w:tcPr>
            <w:tcW w:w="550" w:type="pct"/>
          </w:tcPr>
          <w:p w14:paraId="33AB8427" w14:textId="77777777" w:rsidR="00314778" w:rsidRPr="00314778" w:rsidRDefault="00314778" w:rsidP="00314778">
            <w:pPr>
              <w:tabs>
                <w:tab w:val="left" w:pos="900"/>
              </w:tabs>
              <w:rPr>
                <w:rFonts w:eastAsiaTheme="minorHAnsi"/>
              </w:rPr>
            </w:pPr>
            <w:r w:rsidRPr="00314778">
              <w:rPr>
                <w:rFonts w:eastAsiaTheme="minorHAnsi"/>
              </w:rPr>
              <w:t>N/A</w:t>
            </w:r>
          </w:p>
        </w:tc>
        <w:tc>
          <w:tcPr>
            <w:tcW w:w="819" w:type="pct"/>
          </w:tcPr>
          <w:p w14:paraId="55F9A1A9" w14:textId="77777777" w:rsidR="00314778" w:rsidRPr="00314778" w:rsidRDefault="00314778" w:rsidP="00314778">
            <w:pPr>
              <w:tabs>
                <w:tab w:val="left" w:pos="900"/>
              </w:tabs>
              <w:rPr>
                <w:rFonts w:eastAsiaTheme="minorHAnsi"/>
              </w:rPr>
            </w:pPr>
            <w:r w:rsidRPr="00314778">
              <w:rPr>
                <w:rFonts w:eastAsiaTheme="minorHAnsi"/>
              </w:rPr>
              <w:t>Articles reviewed showed that the initial approach is harm-reduction programming but needs to move towards interventions targeting occupational participation.</w:t>
            </w:r>
          </w:p>
        </w:tc>
        <w:tc>
          <w:tcPr>
            <w:tcW w:w="994" w:type="pct"/>
          </w:tcPr>
          <w:p w14:paraId="64BBB3E6" w14:textId="77777777" w:rsidR="00314778" w:rsidRPr="00314778" w:rsidRDefault="00314778" w:rsidP="00314778">
            <w:pPr>
              <w:tabs>
                <w:tab w:val="left" w:pos="900"/>
              </w:tabs>
              <w:contextualSpacing/>
              <w:rPr>
                <w:rFonts w:eastAsiaTheme="minorHAnsi"/>
              </w:rPr>
            </w:pPr>
            <w:r w:rsidRPr="00314778">
              <w:rPr>
                <w:rFonts w:eastAsiaTheme="minorHAnsi"/>
              </w:rPr>
              <w:t>Enhancement: In a harm reduction program participants learn through being taught about the dangers of substance use but no coping skills to combat SUD.</w:t>
            </w:r>
          </w:p>
          <w:p w14:paraId="0FF160CA" w14:textId="77777777" w:rsidR="00314778" w:rsidRPr="00314778" w:rsidRDefault="00314778" w:rsidP="00314778">
            <w:pPr>
              <w:tabs>
                <w:tab w:val="left" w:pos="900"/>
              </w:tabs>
              <w:contextualSpacing/>
              <w:rPr>
                <w:rFonts w:eastAsiaTheme="minorHAnsi"/>
              </w:rPr>
            </w:pPr>
          </w:p>
          <w:p w14:paraId="3A1ADDE1" w14:textId="77777777" w:rsidR="00314778" w:rsidRPr="00314778" w:rsidRDefault="00314778" w:rsidP="00314778">
            <w:pPr>
              <w:tabs>
                <w:tab w:val="left" w:pos="900"/>
              </w:tabs>
              <w:contextualSpacing/>
              <w:rPr>
                <w:rFonts w:eastAsiaTheme="minorHAnsi"/>
              </w:rPr>
            </w:pPr>
            <w:r w:rsidRPr="00314778">
              <w:rPr>
                <w:rFonts w:eastAsiaTheme="minorHAnsi"/>
              </w:rPr>
              <w:t>Prevention: Participants are trying to abstain from taking substances by using the harm reduction approach.</w:t>
            </w:r>
          </w:p>
        </w:tc>
      </w:tr>
      <w:tr w:rsidR="00314778" w:rsidRPr="00314778" w14:paraId="0AB7DEB4" w14:textId="77777777" w:rsidTr="000D3CBE">
        <w:tc>
          <w:tcPr>
            <w:tcW w:w="526" w:type="pct"/>
          </w:tcPr>
          <w:p w14:paraId="3B94F449" w14:textId="77777777" w:rsidR="00314778" w:rsidRPr="00314778" w:rsidRDefault="00314778" w:rsidP="00314778">
            <w:pPr>
              <w:tabs>
                <w:tab w:val="left" w:pos="900"/>
              </w:tabs>
              <w:rPr>
                <w:rFonts w:eastAsiaTheme="minorHAnsi"/>
              </w:rPr>
            </w:pPr>
            <w:r w:rsidRPr="00314778">
              <w:rPr>
                <w:rFonts w:eastAsiaTheme="minorHAnsi"/>
              </w:rPr>
              <w:t>Peloquin et al., 2018</w:t>
            </w:r>
          </w:p>
          <w:p w14:paraId="5C6C557B" w14:textId="77777777" w:rsidR="00314778" w:rsidRPr="00314778" w:rsidRDefault="00314778" w:rsidP="00314778">
            <w:pPr>
              <w:tabs>
                <w:tab w:val="left" w:pos="900"/>
              </w:tabs>
              <w:rPr>
                <w:rFonts w:eastAsiaTheme="minorHAnsi"/>
              </w:rPr>
            </w:pPr>
          </w:p>
          <w:p w14:paraId="43183C08" w14:textId="77777777" w:rsidR="00314778" w:rsidRPr="00314778" w:rsidRDefault="00314778" w:rsidP="00314778">
            <w:pPr>
              <w:tabs>
                <w:tab w:val="left" w:pos="900"/>
              </w:tabs>
              <w:rPr>
                <w:rFonts w:eastAsiaTheme="minorHAnsi"/>
              </w:rPr>
            </w:pPr>
          </w:p>
          <w:p w14:paraId="13C3CB69" w14:textId="77777777" w:rsidR="00314778" w:rsidRPr="00314778" w:rsidRDefault="00314778" w:rsidP="00314778">
            <w:pPr>
              <w:tabs>
                <w:tab w:val="left" w:pos="900"/>
              </w:tabs>
              <w:rPr>
                <w:rFonts w:eastAsiaTheme="minorHAnsi"/>
              </w:rPr>
            </w:pPr>
          </w:p>
        </w:tc>
        <w:tc>
          <w:tcPr>
            <w:tcW w:w="731" w:type="pct"/>
            <w:gridSpan w:val="2"/>
          </w:tcPr>
          <w:p w14:paraId="595F4014" w14:textId="77777777" w:rsidR="00314778" w:rsidRPr="00314778" w:rsidRDefault="00314778" w:rsidP="00314778">
            <w:pPr>
              <w:tabs>
                <w:tab w:val="left" w:pos="900"/>
              </w:tabs>
              <w:rPr>
                <w:rFonts w:eastAsiaTheme="minorHAnsi"/>
              </w:rPr>
            </w:pPr>
            <w:r w:rsidRPr="00314778">
              <w:rPr>
                <w:rFonts w:eastAsiaTheme="minorHAnsi"/>
              </w:rPr>
              <w:t>The study aims to see the effectiveness of crafts through skill acquisition for life skills and self-development.</w:t>
            </w:r>
          </w:p>
        </w:tc>
        <w:tc>
          <w:tcPr>
            <w:tcW w:w="526" w:type="pct"/>
          </w:tcPr>
          <w:p w14:paraId="362A1D4D" w14:textId="77777777" w:rsidR="00314778" w:rsidRPr="00314778" w:rsidRDefault="00314778" w:rsidP="00314778">
            <w:pPr>
              <w:tabs>
                <w:tab w:val="left" w:pos="900"/>
              </w:tabs>
              <w:rPr>
                <w:rFonts w:eastAsiaTheme="minorHAnsi"/>
              </w:rPr>
            </w:pPr>
            <w:r w:rsidRPr="00314778">
              <w:rPr>
                <w:rFonts w:eastAsiaTheme="minorHAnsi"/>
              </w:rPr>
              <w:t>Women (18+ years old)   with drug dependence, alcohol dependence, or both</w:t>
            </w:r>
          </w:p>
          <w:p w14:paraId="08B2EB3E" w14:textId="77777777" w:rsidR="00314778" w:rsidRPr="00314778" w:rsidRDefault="00314778" w:rsidP="00314778">
            <w:pPr>
              <w:tabs>
                <w:tab w:val="left" w:pos="900"/>
              </w:tabs>
              <w:rPr>
                <w:rFonts w:eastAsiaTheme="minorHAnsi"/>
              </w:rPr>
            </w:pPr>
          </w:p>
          <w:p w14:paraId="52F75BF3" w14:textId="77777777" w:rsidR="00314778" w:rsidRPr="00314778" w:rsidRDefault="00314778" w:rsidP="00314778">
            <w:pPr>
              <w:tabs>
                <w:tab w:val="left" w:pos="900"/>
              </w:tabs>
              <w:rPr>
                <w:rFonts w:eastAsiaTheme="minorHAnsi"/>
              </w:rPr>
            </w:pPr>
            <w:r w:rsidRPr="00314778">
              <w:rPr>
                <w:rFonts w:eastAsiaTheme="minorHAnsi"/>
              </w:rPr>
              <w:t xml:space="preserve">Dual diagnoses included: schizophrenia, depression, </w:t>
            </w:r>
            <w:r w:rsidRPr="00314778">
              <w:rPr>
                <w:rFonts w:eastAsiaTheme="minorHAnsi"/>
              </w:rPr>
              <w:lastRenderedPageBreak/>
              <w:t>bipolar disorder, and post-traumatic stress disorder</w:t>
            </w:r>
          </w:p>
          <w:p w14:paraId="768F5C7B" w14:textId="77777777" w:rsidR="00314778" w:rsidRPr="00314778" w:rsidRDefault="00314778" w:rsidP="00314778">
            <w:pPr>
              <w:tabs>
                <w:tab w:val="left" w:pos="900"/>
              </w:tabs>
              <w:rPr>
                <w:rFonts w:eastAsiaTheme="minorHAnsi"/>
              </w:rPr>
            </w:pPr>
          </w:p>
        </w:tc>
        <w:tc>
          <w:tcPr>
            <w:tcW w:w="854" w:type="pct"/>
          </w:tcPr>
          <w:p w14:paraId="74DBC767" w14:textId="77777777" w:rsidR="00314778" w:rsidRPr="00314778" w:rsidRDefault="00314778" w:rsidP="00314778">
            <w:pPr>
              <w:tabs>
                <w:tab w:val="left" w:pos="900"/>
              </w:tabs>
              <w:rPr>
                <w:rFonts w:eastAsiaTheme="minorHAnsi"/>
              </w:rPr>
            </w:pPr>
            <w:r w:rsidRPr="00314778">
              <w:rPr>
                <w:rFonts w:eastAsiaTheme="minorHAnsi"/>
              </w:rPr>
              <w:lastRenderedPageBreak/>
              <w:t>Two different groups were held that either focused on self-development or life skills. In each group, some activities included brief interventions, cognitive interventions, and cognitive-</w:t>
            </w:r>
            <w:r w:rsidRPr="00314778">
              <w:rPr>
                <w:rFonts w:eastAsiaTheme="minorHAnsi"/>
              </w:rPr>
              <w:lastRenderedPageBreak/>
              <w:t>behavioral strategies.</w:t>
            </w:r>
          </w:p>
        </w:tc>
        <w:tc>
          <w:tcPr>
            <w:tcW w:w="550" w:type="pct"/>
          </w:tcPr>
          <w:p w14:paraId="2E7DA9D6" w14:textId="77777777" w:rsidR="00314778" w:rsidRPr="00314778" w:rsidRDefault="00314778" w:rsidP="00314778">
            <w:pPr>
              <w:tabs>
                <w:tab w:val="left" w:pos="900"/>
              </w:tabs>
              <w:rPr>
                <w:rFonts w:eastAsiaTheme="minorHAnsi"/>
              </w:rPr>
            </w:pPr>
            <w:r w:rsidRPr="00314778">
              <w:rPr>
                <w:rFonts w:eastAsiaTheme="minorHAnsi"/>
              </w:rPr>
              <w:lastRenderedPageBreak/>
              <w:t>N/A</w:t>
            </w:r>
          </w:p>
        </w:tc>
        <w:tc>
          <w:tcPr>
            <w:tcW w:w="819" w:type="pct"/>
          </w:tcPr>
          <w:p w14:paraId="25E9547B" w14:textId="77777777" w:rsidR="00314778" w:rsidRPr="00314778" w:rsidRDefault="00314778" w:rsidP="00314778">
            <w:pPr>
              <w:tabs>
                <w:tab w:val="left" w:pos="900"/>
              </w:tabs>
              <w:rPr>
                <w:rFonts w:eastAsiaTheme="minorHAnsi"/>
              </w:rPr>
            </w:pPr>
            <w:r w:rsidRPr="00314778">
              <w:rPr>
                <w:rFonts w:eastAsiaTheme="minorHAnsi"/>
              </w:rPr>
              <w:t xml:space="preserve">Results showed an increase in social interaction skills (personal knowledge and self-discovery) as a theme for the self-development group. </w:t>
            </w:r>
          </w:p>
        </w:tc>
        <w:tc>
          <w:tcPr>
            <w:tcW w:w="994" w:type="pct"/>
          </w:tcPr>
          <w:p w14:paraId="035AAF14" w14:textId="77777777" w:rsidR="00314778" w:rsidRPr="00314778" w:rsidRDefault="00314778" w:rsidP="00314778">
            <w:pPr>
              <w:tabs>
                <w:tab w:val="left" w:pos="900"/>
              </w:tabs>
              <w:contextualSpacing/>
              <w:rPr>
                <w:rFonts w:eastAsiaTheme="minorHAnsi"/>
              </w:rPr>
            </w:pPr>
            <w:r w:rsidRPr="00314778">
              <w:rPr>
                <w:rFonts w:eastAsiaTheme="minorHAnsi"/>
              </w:rPr>
              <w:t>Enhancement: Women with SUD were taught life skills in these groups that enhanced their ability to participate in everyday occupations during their recovery process.</w:t>
            </w:r>
          </w:p>
          <w:p w14:paraId="48FB552D" w14:textId="77777777" w:rsidR="00314778" w:rsidRPr="00314778" w:rsidRDefault="00314778" w:rsidP="00314778">
            <w:pPr>
              <w:tabs>
                <w:tab w:val="left" w:pos="900"/>
              </w:tabs>
              <w:contextualSpacing/>
              <w:rPr>
                <w:rFonts w:eastAsiaTheme="minorHAnsi"/>
              </w:rPr>
            </w:pPr>
          </w:p>
          <w:p w14:paraId="6CFF810D" w14:textId="77777777" w:rsidR="00314778" w:rsidRPr="00314778" w:rsidRDefault="00314778" w:rsidP="00314778">
            <w:pPr>
              <w:tabs>
                <w:tab w:val="left" w:pos="900"/>
              </w:tabs>
              <w:contextualSpacing/>
              <w:rPr>
                <w:rFonts w:eastAsiaTheme="minorHAnsi"/>
              </w:rPr>
            </w:pPr>
            <w:r w:rsidRPr="00314778">
              <w:rPr>
                <w:rFonts w:eastAsiaTheme="minorHAnsi"/>
              </w:rPr>
              <w:t xml:space="preserve">Quality of Life: Each of these craft groups </w:t>
            </w:r>
            <w:r w:rsidRPr="00314778">
              <w:rPr>
                <w:rFonts w:eastAsiaTheme="minorHAnsi"/>
              </w:rPr>
              <w:lastRenderedPageBreak/>
              <w:t>addresses the participant's satisfaction with completing a task.</w:t>
            </w:r>
          </w:p>
          <w:p w14:paraId="2106CA88" w14:textId="77777777" w:rsidR="00314778" w:rsidRPr="00314778" w:rsidRDefault="00314778" w:rsidP="00314778">
            <w:pPr>
              <w:tabs>
                <w:tab w:val="left" w:pos="900"/>
              </w:tabs>
              <w:contextualSpacing/>
              <w:rPr>
                <w:rFonts w:eastAsiaTheme="minorHAnsi"/>
              </w:rPr>
            </w:pPr>
            <w:r w:rsidRPr="00314778">
              <w:rPr>
                <w:rFonts w:eastAsiaTheme="minorHAnsi"/>
              </w:rPr>
              <w:t xml:space="preserve"> </w:t>
            </w:r>
          </w:p>
          <w:p w14:paraId="1C949229" w14:textId="77777777" w:rsidR="00314778" w:rsidRPr="00314778" w:rsidRDefault="00314778" w:rsidP="00314778">
            <w:pPr>
              <w:tabs>
                <w:tab w:val="left" w:pos="900"/>
              </w:tabs>
              <w:contextualSpacing/>
              <w:rPr>
                <w:rFonts w:eastAsiaTheme="minorHAnsi"/>
              </w:rPr>
            </w:pPr>
            <w:r w:rsidRPr="00314778">
              <w:rPr>
                <w:rFonts w:eastAsiaTheme="minorHAnsi"/>
              </w:rPr>
              <w:t>Prevention: The increase in self-awareness helps participants aware of their triggers for substance use.</w:t>
            </w:r>
          </w:p>
        </w:tc>
      </w:tr>
      <w:tr w:rsidR="00314778" w:rsidRPr="00314778" w14:paraId="01C79888" w14:textId="77777777" w:rsidTr="000D3CBE">
        <w:tc>
          <w:tcPr>
            <w:tcW w:w="526" w:type="pct"/>
          </w:tcPr>
          <w:p w14:paraId="4AE74E85" w14:textId="77777777" w:rsidR="00314778" w:rsidRPr="00314778" w:rsidRDefault="00314778" w:rsidP="00314778">
            <w:pPr>
              <w:tabs>
                <w:tab w:val="left" w:pos="900"/>
              </w:tabs>
              <w:rPr>
                <w:rFonts w:eastAsiaTheme="minorHAnsi"/>
              </w:rPr>
            </w:pPr>
            <w:r w:rsidRPr="00314778">
              <w:rPr>
                <w:rFonts w:eastAsiaTheme="minorHAnsi"/>
              </w:rPr>
              <w:lastRenderedPageBreak/>
              <w:t>Reynolds et al., 2020</w:t>
            </w:r>
          </w:p>
        </w:tc>
        <w:tc>
          <w:tcPr>
            <w:tcW w:w="731" w:type="pct"/>
            <w:gridSpan w:val="2"/>
          </w:tcPr>
          <w:p w14:paraId="26BC27D3" w14:textId="77777777" w:rsidR="00314778" w:rsidRPr="00314778" w:rsidRDefault="00314778" w:rsidP="00314778">
            <w:pPr>
              <w:tabs>
                <w:tab w:val="left" w:pos="900"/>
              </w:tabs>
              <w:rPr>
                <w:rFonts w:eastAsiaTheme="minorHAnsi"/>
              </w:rPr>
            </w:pPr>
            <w:r w:rsidRPr="00314778">
              <w:rPr>
                <w:rFonts w:eastAsiaTheme="minorHAnsi"/>
              </w:rPr>
              <w:t>The study aims to see the effectiveness of watching/listening to a 10-minute nature video on stress and negative emotions for women with SUD.</w:t>
            </w:r>
          </w:p>
        </w:tc>
        <w:tc>
          <w:tcPr>
            <w:tcW w:w="526" w:type="pct"/>
          </w:tcPr>
          <w:p w14:paraId="1B508586" w14:textId="77777777" w:rsidR="00314778" w:rsidRPr="00314778" w:rsidRDefault="00314778" w:rsidP="00314778">
            <w:pPr>
              <w:tabs>
                <w:tab w:val="left" w:pos="900"/>
              </w:tabs>
              <w:rPr>
                <w:rFonts w:eastAsiaTheme="minorHAnsi"/>
              </w:rPr>
            </w:pPr>
            <w:r w:rsidRPr="00314778">
              <w:rPr>
                <w:rFonts w:eastAsiaTheme="minorHAnsi"/>
              </w:rPr>
              <w:t>36 women (18+ years old) in the first phase out of three phases of SUD treatment</w:t>
            </w:r>
          </w:p>
        </w:tc>
        <w:tc>
          <w:tcPr>
            <w:tcW w:w="854" w:type="pct"/>
          </w:tcPr>
          <w:p w14:paraId="7B1F1E2C" w14:textId="77777777" w:rsidR="00314778" w:rsidRPr="00314778" w:rsidRDefault="00314778" w:rsidP="00314778">
            <w:pPr>
              <w:tabs>
                <w:tab w:val="left" w:pos="900"/>
              </w:tabs>
              <w:rPr>
                <w:rFonts w:eastAsiaTheme="minorHAnsi"/>
              </w:rPr>
            </w:pPr>
            <w:r w:rsidRPr="00314778">
              <w:rPr>
                <w:rFonts w:eastAsiaTheme="minorHAnsi"/>
              </w:rPr>
              <w:t>Virtual Nature and Mindfulness</w:t>
            </w:r>
          </w:p>
          <w:p w14:paraId="73D57C89" w14:textId="77777777" w:rsidR="00314778" w:rsidRPr="00314778" w:rsidRDefault="00314778" w:rsidP="00314778">
            <w:pPr>
              <w:tabs>
                <w:tab w:val="left" w:pos="900"/>
              </w:tabs>
              <w:rPr>
                <w:rFonts w:eastAsiaTheme="minorHAnsi"/>
              </w:rPr>
            </w:pPr>
          </w:p>
          <w:p w14:paraId="60178C07" w14:textId="77777777" w:rsidR="00314778" w:rsidRPr="00314778" w:rsidRDefault="00314778" w:rsidP="00314778">
            <w:pPr>
              <w:tabs>
                <w:tab w:val="left" w:pos="900"/>
              </w:tabs>
              <w:rPr>
                <w:rFonts w:eastAsiaTheme="minorHAnsi"/>
              </w:rPr>
            </w:pPr>
            <w:r w:rsidRPr="00314778">
              <w:rPr>
                <w:rFonts w:eastAsiaTheme="minorHAnsi"/>
              </w:rPr>
              <w:t>Participants at the beginning of each intervention session for four weeks participated in either watching a nature video or partaking in mindfulness for 10 minutes.</w:t>
            </w:r>
          </w:p>
        </w:tc>
        <w:tc>
          <w:tcPr>
            <w:tcW w:w="550" w:type="pct"/>
          </w:tcPr>
          <w:p w14:paraId="0263D6EB" w14:textId="77777777" w:rsidR="00314778" w:rsidRPr="00314778" w:rsidRDefault="00314778" w:rsidP="00314778">
            <w:pPr>
              <w:tabs>
                <w:tab w:val="left" w:pos="900"/>
              </w:tabs>
              <w:rPr>
                <w:rFonts w:eastAsiaTheme="minorHAnsi"/>
              </w:rPr>
            </w:pPr>
            <w:r w:rsidRPr="00314778">
              <w:rPr>
                <w:rFonts w:eastAsiaTheme="minorHAnsi"/>
              </w:rPr>
              <w:t>Staff at the recovery program</w:t>
            </w:r>
          </w:p>
        </w:tc>
        <w:tc>
          <w:tcPr>
            <w:tcW w:w="819" w:type="pct"/>
          </w:tcPr>
          <w:p w14:paraId="4B3897D6" w14:textId="77777777" w:rsidR="00314778" w:rsidRPr="00314778" w:rsidRDefault="00314778" w:rsidP="00314778">
            <w:pPr>
              <w:tabs>
                <w:tab w:val="left" w:pos="900"/>
              </w:tabs>
              <w:rPr>
                <w:rFonts w:eastAsiaTheme="minorHAnsi"/>
              </w:rPr>
            </w:pPr>
            <w:r w:rsidRPr="00314778">
              <w:rPr>
                <w:rFonts w:eastAsiaTheme="minorHAnsi"/>
              </w:rPr>
              <w:t>The data collected showed a significance in stress and mood. There was a decrease in heart rate for the participants after participating in either the virtual nature or mindfulness and an improvement in mood.</w:t>
            </w:r>
          </w:p>
          <w:p w14:paraId="5525DBDD" w14:textId="77777777" w:rsidR="00314778" w:rsidRPr="00314778" w:rsidRDefault="00314778" w:rsidP="00314778">
            <w:pPr>
              <w:tabs>
                <w:tab w:val="left" w:pos="900"/>
              </w:tabs>
              <w:rPr>
                <w:rFonts w:eastAsiaTheme="minorHAnsi"/>
              </w:rPr>
            </w:pPr>
            <w:r w:rsidRPr="00314778">
              <w:rPr>
                <w:rFonts w:eastAsiaTheme="minorHAnsi"/>
              </w:rPr>
              <w:t>No difference was seen between virtual nature and mindfulness.</w:t>
            </w:r>
          </w:p>
          <w:p w14:paraId="28708614" w14:textId="77777777" w:rsidR="00314778" w:rsidRPr="00314778" w:rsidRDefault="00314778" w:rsidP="00314778">
            <w:pPr>
              <w:tabs>
                <w:tab w:val="left" w:pos="900"/>
              </w:tabs>
              <w:rPr>
                <w:rFonts w:eastAsiaTheme="minorHAnsi"/>
              </w:rPr>
            </w:pPr>
          </w:p>
        </w:tc>
        <w:tc>
          <w:tcPr>
            <w:tcW w:w="994" w:type="pct"/>
          </w:tcPr>
          <w:p w14:paraId="7FD46A1B" w14:textId="77777777" w:rsidR="00314778" w:rsidRPr="00314778" w:rsidRDefault="00314778" w:rsidP="00314778">
            <w:pPr>
              <w:tabs>
                <w:tab w:val="left" w:pos="900"/>
              </w:tabs>
              <w:contextualSpacing/>
              <w:rPr>
                <w:rFonts w:eastAsiaTheme="minorHAnsi"/>
              </w:rPr>
            </w:pPr>
            <w:r w:rsidRPr="00314778">
              <w:rPr>
                <w:rFonts w:eastAsiaTheme="minorHAnsi"/>
              </w:rPr>
              <w:t>Enhancement: Mindfulness and virtual nature is a new skill being taught that can be implemented into a daily routine for participants to help in their recovery process.</w:t>
            </w:r>
          </w:p>
          <w:p w14:paraId="12F77A88" w14:textId="77777777" w:rsidR="00314778" w:rsidRPr="00314778" w:rsidRDefault="00314778" w:rsidP="00314778">
            <w:pPr>
              <w:tabs>
                <w:tab w:val="left" w:pos="900"/>
              </w:tabs>
              <w:contextualSpacing/>
              <w:rPr>
                <w:rFonts w:eastAsiaTheme="minorHAnsi"/>
              </w:rPr>
            </w:pPr>
          </w:p>
          <w:p w14:paraId="3B247C76" w14:textId="77777777" w:rsidR="00314778" w:rsidRPr="00314778" w:rsidRDefault="00314778" w:rsidP="00314778">
            <w:pPr>
              <w:tabs>
                <w:tab w:val="left" w:pos="900"/>
              </w:tabs>
              <w:contextualSpacing/>
              <w:rPr>
                <w:rFonts w:eastAsiaTheme="minorHAnsi"/>
              </w:rPr>
            </w:pPr>
            <w:r w:rsidRPr="00314778">
              <w:rPr>
                <w:rFonts w:eastAsiaTheme="minorHAnsi"/>
              </w:rPr>
              <w:t>Health and Wellness: Participants showed that they were able to regulate their physical and mental state through the use of virtual nature and/or mindfulness.</w:t>
            </w:r>
          </w:p>
        </w:tc>
      </w:tr>
      <w:tr w:rsidR="00314778" w:rsidRPr="00314778" w14:paraId="4BA3D0D8" w14:textId="77777777" w:rsidTr="000D3CBE">
        <w:tc>
          <w:tcPr>
            <w:tcW w:w="526" w:type="pct"/>
          </w:tcPr>
          <w:p w14:paraId="61334ED4" w14:textId="77777777" w:rsidR="00314778" w:rsidRPr="00314778" w:rsidRDefault="00314778" w:rsidP="00314778">
            <w:pPr>
              <w:tabs>
                <w:tab w:val="left" w:pos="900"/>
              </w:tabs>
              <w:rPr>
                <w:rFonts w:eastAsiaTheme="minorHAnsi"/>
              </w:rPr>
            </w:pPr>
            <w:r w:rsidRPr="00314778">
              <w:rPr>
                <w:rFonts w:eastAsiaTheme="minorHAnsi"/>
              </w:rPr>
              <w:t>Ribeiro et al., 2019</w:t>
            </w:r>
          </w:p>
        </w:tc>
        <w:tc>
          <w:tcPr>
            <w:tcW w:w="731" w:type="pct"/>
            <w:gridSpan w:val="2"/>
          </w:tcPr>
          <w:p w14:paraId="0864086B" w14:textId="77777777" w:rsidR="00314778" w:rsidRPr="00314778" w:rsidRDefault="00314778" w:rsidP="00314778">
            <w:pPr>
              <w:tabs>
                <w:tab w:val="left" w:pos="900"/>
              </w:tabs>
              <w:rPr>
                <w:rFonts w:eastAsiaTheme="minorHAnsi"/>
              </w:rPr>
            </w:pPr>
            <w:r w:rsidRPr="00314778">
              <w:rPr>
                <w:rFonts w:eastAsiaTheme="minorHAnsi"/>
              </w:rPr>
              <w:t xml:space="preserve">The study aims to examine how occupational </w:t>
            </w:r>
            <w:r w:rsidRPr="00314778">
              <w:rPr>
                <w:rFonts w:eastAsiaTheme="minorHAnsi"/>
              </w:rPr>
              <w:lastRenderedPageBreak/>
              <w:t>therapy interventions contribute to recovery for individuals with SUD.</w:t>
            </w:r>
          </w:p>
        </w:tc>
        <w:tc>
          <w:tcPr>
            <w:tcW w:w="526" w:type="pct"/>
          </w:tcPr>
          <w:p w14:paraId="00A39C7C" w14:textId="77777777" w:rsidR="00314778" w:rsidRPr="00314778" w:rsidRDefault="00314778" w:rsidP="00314778">
            <w:pPr>
              <w:tabs>
                <w:tab w:val="left" w:pos="900"/>
              </w:tabs>
              <w:rPr>
                <w:rFonts w:eastAsiaTheme="minorHAnsi"/>
              </w:rPr>
            </w:pPr>
            <w:r w:rsidRPr="00314778">
              <w:rPr>
                <w:rFonts w:eastAsiaTheme="minorHAnsi"/>
              </w:rPr>
              <w:lastRenderedPageBreak/>
              <w:t xml:space="preserve">8 individuals: 2 occupational </w:t>
            </w:r>
            <w:r w:rsidRPr="00314778">
              <w:rPr>
                <w:rFonts w:eastAsiaTheme="minorHAnsi"/>
              </w:rPr>
              <w:lastRenderedPageBreak/>
              <w:t>therapists, 2 clients, 3 psychologists, and 1 social worker</w:t>
            </w:r>
          </w:p>
        </w:tc>
        <w:tc>
          <w:tcPr>
            <w:tcW w:w="854" w:type="pct"/>
          </w:tcPr>
          <w:p w14:paraId="1FB6E996" w14:textId="77777777" w:rsidR="00314778" w:rsidRPr="00314778" w:rsidRDefault="00314778" w:rsidP="00314778">
            <w:pPr>
              <w:tabs>
                <w:tab w:val="left" w:pos="900"/>
              </w:tabs>
              <w:rPr>
                <w:rFonts w:eastAsiaTheme="minorHAnsi"/>
              </w:rPr>
            </w:pPr>
            <w:r w:rsidRPr="00314778">
              <w:rPr>
                <w:rFonts w:eastAsiaTheme="minorHAnsi"/>
              </w:rPr>
              <w:lastRenderedPageBreak/>
              <w:t xml:space="preserve">A discussion was held focused on interventions </w:t>
            </w:r>
            <w:r w:rsidRPr="00314778">
              <w:rPr>
                <w:rFonts w:eastAsiaTheme="minorHAnsi"/>
              </w:rPr>
              <w:lastRenderedPageBreak/>
              <w:t>such as ADL and IADL training or structuring a healthy routine. Other areas that were discussed are the functional deficits of the client and the importance of using occupational therapy intervention for individuals with SUD.</w:t>
            </w:r>
          </w:p>
        </w:tc>
        <w:tc>
          <w:tcPr>
            <w:tcW w:w="550" w:type="pct"/>
          </w:tcPr>
          <w:p w14:paraId="472BDD3C" w14:textId="77777777" w:rsidR="00314778" w:rsidRPr="00314778" w:rsidRDefault="00314778" w:rsidP="00314778">
            <w:pPr>
              <w:tabs>
                <w:tab w:val="left" w:pos="900"/>
              </w:tabs>
              <w:rPr>
                <w:rFonts w:eastAsiaTheme="minorHAnsi"/>
              </w:rPr>
            </w:pPr>
            <w:r w:rsidRPr="00314778">
              <w:rPr>
                <w:rFonts w:eastAsiaTheme="minorHAnsi"/>
              </w:rPr>
              <w:lastRenderedPageBreak/>
              <w:t xml:space="preserve">Interdisciplinary Team: Psychologists </w:t>
            </w:r>
            <w:r w:rsidRPr="00314778">
              <w:rPr>
                <w:rFonts w:eastAsiaTheme="minorHAnsi"/>
              </w:rPr>
              <w:lastRenderedPageBreak/>
              <w:t>and social worker</w:t>
            </w:r>
          </w:p>
        </w:tc>
        <w:tc>
          <w:tcPr>
            <w:tcW w:w="819" w:type="pct"/>
          </w:tcPr>
          <w:p w14:paraId="78D31F8C" w14:textId="77777777" w:rsidR="00314778" w:rsidRPr="00314778" w:rsidRDefault="00314778" w:rsidP="00314778">
            <w:pPr>
              <w:tabs>
                <w:tab w:val="left" w:pos="900"/>
              </w:tabs>
              <w:rPr>
                <w:rFonts w:eastAsiaTheme="minorHAnsi"/>
              </w:rPr>
            </w:pPr>
            <w:r w:rsidRPr="00314778">
              <w:rPr>
                <w:rFonts w:eastAsiaTheme="minorHAnsi"/>
              </w:rPr>
              <w:lastRenderedPageBreak/>
              <w:t xml:space="preserve">Overall, occupational therapy </w:t>
            </w:r>
            <w:r w:rsidRPr="00314778">
              <w:rPr>
                <w:rFonts w:eastAsiaTheme="minorHAnsi"/>
              </w:rPr>
              <w:lastRenderedPageBreak/>
              <w:t>interventions help focus on quality of life, promoting skill acquisition, and finding a meaningful activity/occupation that will keep the client motivated.</w:t>
            </w:r>
          </w:p>
        </w:tc>
        <w:tc>
          <w:tcPr>
            <w:tcW w:w="994" w:type="pct"/>
          </w:tcPr>
          <w:p w14:paraId="566E30CC" w14:textId="77777777" w:rsidR="00314778" w:rsidRPr="00314778" w:rsidRDefault="00314778" w:rsidP="00314778">
            <w:pPr>
              <w:tabs>
                <w:tab w:val="left" w:pos="900"/>
              </w:tabs>
              <w:contextualSpacing/>
              <w:rPr>
                <w:rFonts w:eastAsiaTheme="minorHAnsi"/>
              </w:rPr>
            </w:pPr>
            <w:r w:rsidRPr="00314778">
              <w:rPr>
                <w:rFonts w:eastAsiaTheme="minorHAnsi"/>
              </w:rPr>
              <w:lastRenderedPageBreak/>
              <w:t xml:space="preserve">Occupational Performance: Clients are participating in </w:t>
            </w:r>
            <w:r w:rsidRPr="00314778">
              <w:rPr>
                <w:rFonts w:eastAsiaTheme="minorHAnsi"/>
              </w:rPr>
              <w:lastRenderedPageBreak/>
              <w:t>social participation, leisure activities, ADLs, and IADLS.</w:t>
            </w:r>
          </w:p>
          <w:p w14:paraId="5C52F486" w14:textId="77777777" w:rsidR="00314778" w:rsidRPr="00314778" w:rsidRDefault="00314778" w:rsidP="00314778">
            <w:pPr>
              <w:tabs>
                <w:tab w:val="left" w:pos="900"/>
              </w:tabs>
              <w:contextualSpacing/>
              <w:rPr>
                <w:rFonts w:eastAsiaTheme="minorHAnsi"/>
              </w:rPr>
            </w:pPr>
          </w:p>
          <w:p w14:paraId="757BA087" w14:textId="77777777" w:rsidR="00314778" w:rsidRPr="00314778" w:rsidRDefault="00314778" w:rsidP="00314778">
            <w:pPr>
              <w:tabs>
                <w:tab w:val="left" w:pos="900"/>
              </w:tabs>
              <w:contextualSpacing/>
              <w:rPr>
                <w:rFonts w:eastAsiaTheme="minorHAnsi"/>
              </w:rPr>
            </w:pPr>
            <w:r w:rsidRPr="00314778">
              <w:rPr>
                <w:rFonts w:eastAsiaTheme="minorHAnsi"/>
              </w:rPr>
              <w:t>Quality of Life: Roles begin to be restored when having an occupational therapist a part of the treatment team.</w:t>
            </w:r>
          </w:p>
          <w:p w14:paraId="22CA51CE" w14:textId="77777777" w:rsidR="00314778" w:rsidRPr="00314778" w:rsidRDefault="00314778" w:rsidP="00314778">
            <w:pPr>
              <w:tabs>
                <w:tab w:val="left" w:pos="900"/>
              </w:tabs>
              <w:contextualSpacing/>
              <w:rPr>
                <w:rFonts w:eastAsiaTheme="minorHAnsi"/>
              </w:rPr>
            </w:pPr>
          </w:p>
          <w:p w14:paraId="46B121EE" w14:textId="77777777" w:rsidR="00314778" w:rsidRPr="00314778" w:rsidRDefault="00314778" w:rsidP="00314778">
            <w:pPr>
              <w:tabs>
                <w:tab w:val="left" w:pos="900"/>
              </w:tabs>
              <w:contextualSpacing/>
              <w:rPr>
                <w:rFonts w:eastAsiaTheme="minorHAnsi"/>
              </w:rPr>
            </w:pPr>
            <w:r w:rsidRPr="00314778">
              <w:rPr>
                <w:rFonts w:eastAsiaTheme="minorHAnsi"/>
              </w:rPr>
              <w:t>Health and Wellness: The client has the skills provided to live a structured life that is healthy.</w:t>
            </w:r>
          </w:p>
          <w:p w14:paraId="146F75FD" w14:textId="77777777" w:rsidR="00314778" w:rsidRPr="00314778" w:rsidRDefault="00314778" w:rsidP="00314778">
            <w:pPr>
              <w:tabs>
                <w:tab w:val="left" w:pos="900"/>
              </w:tabs>
              <w:contextualSpacing/>
              <w:rPr>
                <w:rFonts w:eastAsiaTheme="minorHAnsi"/>
              </w:rPr>
            </w:pPr>
          </w:p>
          <w:p w14:paraId="130E2C2D" w14:textId="77777777" w:rsidR="00314778" w:rsidRPr="00314778" w:rsidRDefault="00314778" w:rsidP="00314778">
            <w:pPr>
              <w:tabs>
                <w:tab w:val="left" w:pos="900"/>
              </w:tabs>
              <w:contextualSpacing/>
              <w:rPr>
                <w:rFonts w:eastAsiaTheme="minorHAnsi"/>
              </w:rPr>
            </w:pPr>
            <w:r w:rsidRPr="00314778">
              <w:rPr>
                <w:rFonts w:eastAsiaTheme="minorHAnsi"/>
              </w:rPr>
              <w:t>Improvement: Despite, barriers that are experienced by the community or personally, this study gives clients the ability to still work toward recovery.</w:t>
            </w:r>
          </w:p>
          <w:p w14:paraId="21C175D8" w14:textId="77777777" w:rsidR="00314778" w:rsidRPr="00314778" w:rsidRDefault="00314778" w:rsidP="00314778">
            <w:pPr>
              <w:tabs>
                <w:tab w:val="left" w:pos="900"/>
              </w:tabs>
              <w:contextualSpacing/>
              <w:rPr>
                <w:rFonts w:eastAsiaTheme="minorHAnsi"/>
              </w:rPr>
            </w:pPr>
          </w:p>
          <w:p w14:paraId="15D29B7D" w14:textId="77777777" w:rsidR="00314778" w:rsidRPr="00314778" w:rsidRDefault="00314778" w:rsidP="00314778">
            <w:pPr>
              <w:tabs>
                <w:tab w:val="left" w:pos="900"/>
              </w:tabs>
              <w:contextualSpacing/>
              <w:rPr>
                <w:rFonts w:eastAsiaTheme="minorHAnsi"/>
              </w:rPr>
            </w:pPr>
            <w:r w:rsidRPr="00314778">
              <w:rPr>
                <w:rFonts w:eastAsiaTheme="minorHAnsi"/>
              </w:rPr>
              <w:t xml:space="preserve">Enhancement: Clients have been taught social interaction skills, notices/respond, and adjust which will </w:t>
            </w:r>
            <w:r w:rsidRPr="00314778">
              <w:rPr>
                <w:rFonts w:eastAsiaTheme="minorHAnsi"/>
              </w:rPr>
              <w:lastRenderedPageBreak/>
              <w:t>help promote recovery.</w:t>
            </w:r>
          </w:p>
        </w:tc>
      </w:tr>
      <w:tr w:rsidR="00314778" w:rsidRPr="00314778" w14:paraId="4F20F9C5" w14:textId="77777777" w:rsidTr="000D3CBE">
        <w:tc>
          <w:tcPr>
            <w:tcW w:w="526" w:type="pct"/>
          </w:tcPr>
          <w:p w14:paraId="668FBE6A" w14:textId="77777777" w:rsidR="00314778" w:rsidRPr="00314778" w:rsidRDefault="00314778" w:rsidP="00314778">
            <w:pPr>
              <w:tabs>
                <w:tab w:val="left" w:pos="900"/>
              </w:tabs>
              <w:rPr>
                <w:rFonts w:eastAsiaTheme="minorHAnsi"/>
              </w:rPr>
            </w:pPr>
            <w:r w:rsidRPr="00314778">
              <w:rPr>
                <w:rFonts w:eastAsiaTheme="minorHAnsi"/>
              </w:rPr>
              <w:lastRenderedPageBreak/>
              <w:t>Ryan et al., 2023</w:t>
            </w:r>
          </w:p>
          <w:p w14:paraId="3388E171" w14:textId="77777777" w:rsidR="00314778" w:rsidRPr="00314778" w:rsidRDefault="00314778" w:rsidP="00314778">
            <w:pPr>
              <w:tabs>
                <w:tab w:val="left" w:pos="900"/>
              </w:tabs>
              <w:rPr>
                <w:rFonts w:eastAsiaTheme="minorHAnsi"/>
              </w:rPr>
            </w:pPr>
          </w:p>
          <w:p w14:paraId="253D8C56" w14:textId="77777777" w:rsidR="00314778" w:rsidRPr="00314778" w:rsidRDefault="00314778" w:rsidP="00314778">
            <w:pPr>
              <w:tabs>
                <w:tab w:val="left" w:pos="900"/>
              </w:tabs>
              <w:rPr>
                <w:rFonts w:eastAsiaTheme="minorHAnsi"/>
              </w:rPr>
            </w:pPr>
          </w:p>
          <w:p w14:paraId="453D8261" w14:textId="77777777" w:rsidR="00314778" w:rsidRPr="00314778" w:rsidRDefault="00314778" w:rsidP="00314778">
            <w:pPr>
              <w:tabs>
                <w:tab w:val="left" w:pos="900"/>
              </w:tabs>
              <w:rPr>
                <w:rFonts w:eastAsiaTheme="minorHAnsi"/>
              </w:rPr>
            </w:pPr>
          </w:p>
        </w:tc>
        <w:tc>
          <w:tcPr>
            <w:tcW w:w="731" w:type="pct"/>
            <w:gridSpan w:val="2"/>
          </w:tcPr>
          <w:p w14:paraId="63BF937C" w14:textId="77777777" w:rsidR="00314778" w:rsidRPr="00314778" w:rsidRDefault="00314778" w:rsidP="00314778">
            <w:pPr>
              <w:tabs>
                <w:tab w:val="left" w:pos="900"/>
              </w:tabs>
              <w:rPr>
                <w:rFonts w:eastAsiaTheme="minorHAnsi"/>
              </w:rPr>
            </w:pPr>
            <w:r w:rsidRPr="00314778">
              <w:rPr>
                <w:rFonts w:eastAsiaTheme="minorHAnsi"/>
              </w:rPr>
              <w:t>The study aims to examine the perception of individuals with SUD on occupational therapy interventions.</w:t>
            </w:r>
          </w:p>
        </w:tc>
        <w:tc>
          <w:tcPr>
            <w:tcW w:w="526" w:type="pct"/>
          </w:tcPr>
          <w:p w14:paraId="4789EA7E" w14:textId="77777777" w:rsidR="00314778" w:rsidRPr="00314778" w:rsidRDefault="00314778" w:rsidP="00314778">
            <w:pPr>
              <w:tabs>
                <w:tab w:val="left" w:pos="900"/>
              </w:tabs>
              <w:rPr>
                <w:rFonts w:eastAsiaTheme="minorHAnsi"/>
              </w:rPr>
            </w:pPr>
            <w:r w:rsidRPr="00314778">
              <w:rPr>
                <w:rFonts w:eastAsiaTheme="minorHAnsi"/>
              </w:rPr>
              <w:t>16 individuals (18+ years old) with either SUD or SUD and a dual diagnosis</w:t>
            </w:r>
          </w:p>
          <w:p w14:paraId="10F5B393" w14:textId="77777777" w:rsidR="00314778" w:rsidRPr="00314778" w:rsidRDefault="00314778" w:rsidP="00314778">
            <w:pPr>
              <w:tabs>
                <w:tab w:val="left" w:pos="900"/>
              </w:tabs>
              <w:rPr>
                <w:rFonts w:eastAsiaTheme="minorHAnsi"/>
              </w:rPr>
            </w:pPr>
          </w:p>
          <w:p w14:paraId="3CF6D30A" w14:textId="77777777" w:rsidR="00314778" w:rsidRPr="00314778" w:rsidRDefault="00314778" w:rsidP="00314778">
            <w:pPr>
              <w:tabs>
                <w:tab w:val="left" w:pos="900"/>
              </w:tabs>
              <w:rPr>
                <w:rFonts w:eastAsiaTheme="minorHAnsi"/>
              </w:rPr>
            </w:pPr>
            <w:r w:rsidRPr="00314778">
              <w:rPr>
                <w:rFonts w:eastAsiaTheme="minorHAnsi"/>
              </w:rPr>
              <w:t>9 male and 7 female</w:t>
            </w:r>
          </w:p>
        </w:tc>
        <w:tc>
          <w:tcPr>
            <w:tcW w:w="854" w:type="pct"/>
          </w:tcPr>
          <w:p w14:paraId="640AE8CB" w14:textId="77777777" w:rsidR="00314778" w:rsidRPr="00314778" w:rsidRDefault="00314778" w:rsidP="00314778">
            <w:pPr>
              <w:tabs>
                <w:tab w:val="left" w:pos="900"/>
              </w:tabs>
              <w:rPr>
                <w:rFonts w:eastAsiaTheme="minorHAnsi"/>
              </w:rPr>
            </w:pPr>
            <w:r w:rsidRPr="00314778">
              <w:rPr>
                <w:rFonts w:eastAsiaTheme="minorHAnsi"/>
              </w:rPr>
              <w:t>A 5-week group with reflection, education, and discussion.</w:t>
            </w:r>
          </w:p>
          <w:p w14:paraId="11919C80" w14:textId="77777777" w:rsidR="00314778" w:rsidRPr="00314778" w:rsidRDefault="00314778" w:rsidP="00314778">
            <w:pPr>
              <w:tabs>
                <w:tab w:val="left" w:pos="900"/>
              </w:tabs>
              <w:rPr>
                <w:rFonts w:eastAsiaTheme="minorHAnsi"/>
              </w:rPr>
            </w:pPr>
          </w:p>
          <w:p w14:paraId="1A2D8B6E" w14:textId="77777777" w:rsidR="00314778" w:rsidRPr="00314778" w:rsidRDefault="00314778" w:rsidP="00314778">
            <w:pPr>
              <w:tabs>
                <w:tab w:val="left" w:pos="900"/>
              </w:tabs>
              <w:rPr>
                <w:rFonts w:eastAsiaTheme="minorHAnsi"/>
              </w:rPr>
            </w:pPr>
            <w:r w:rsidRPr="00314778">
              <w:rPr>
                <w:rFonts w:eastAsiaTheme="minorHAnsi"/>
              </w:rPr>
              <w:t>Each week consisted of a different topic including stress and stress management, lifestyle balance, self-care, leisure, and motivation.</w:t>
            </w:r>
          </w:p>
        </w:tc>
        <w:tc>
          <w:tcPr>
            <w:tcW w:w="550" w:type="pct"/>
          </w:tcPr>
          <w:p w14:paraId="604AC5E3" w14:textId="77777777" w:rsidR="00314778" w:rsidRPr="00314778" w:rsidRDefault="00314778" w:rsidP="00314778">
            <w:pPr>
              <w:tabs>
                <w:tab w:val="left" w:pos="900"/>
              </w:tabs>
              <w:rPr>
                <w:rFonts w:eastAsiaTheme="minorHAnsi"/>
              </w:rPr>
            </w:pPr>
            <w:r w:rsidRPr="00314778">
              <w:rPr>
                <w:rFonts w:eastAsiaTheme="minorHAnsi"/>
              </w:rPr>
              <w:t>N/A</w:t>
            </w:r>
          </w:p>
        </w:tc>
        <w:tc>
          <w:tcPr>
            <w:tcW w:w="819" w:type="pct"/>
          </w:tcPr>
          <w:p w14:paraId="2F9687E2" w14:textId="77777777" w:rsidR="00314778" w:rsidRPr="00314778" w:rsidRDefault="00314778" w:rsidP="00314778">
            <w:pPr>
              <w:tabs>
                <w:tab w:val="left" w:pos="900"/>
              </w:tabs>
              <w:rPr>
                <w:rFonts w:eastAsiaTheme="minorHAnsi"/>
              </w:rPr>
            </w:pPr>
            <w:r w:rsidRPr="00314778">
              <w:rPr>
                <w:rFonts w:eastAsiaTheme="minorHAnsi"/>
              </w:rPr>
              <w:t>Results from the Canadian Personal Recovery Outcome Measure (C-PROM) showed increased awareness and engagement in leisure and self-care leading to an increase in occupational balance.</w:t>
            </w:r>
          </w:p>
        </w:tc>
        <w:tc>
          <w:tcPr>
            <w:tcW w:w="994" w:type="pct"/>
          </w:tcPr>
          <w:p w14:paraId="3CE7AA97" w14:textId="77777777" w:rsidR="00314778" w:rsidRPr="00314778" w:rsidRDefault="00314778" w:rsidP="00314778">
            <w:pPr>
              <w:tabs>
                <w:tab w:val="left" w:pos="900"/>
              </w:tabs>
              <w:contextualSpacing/>
              <w:rPr>
                <w:rFonts w:eastAsiaTheme="minorHAnsi"/>
              </w:rPr>
            </w:pPr>
            <w:r w:rsidRPr="00314778">
              <w:rPr>
                <w:rFonts w:eastAsiaTheme="minorHAnsi"/>
              </w:rPr>
              <w:t>Improvement: Participants learn how to work through demands from the outside world while in recovery.</w:t>
            </w:r>
          </w:p>
          <w:p w14:paraId="1E883342" w14:textId="77777777" w:rsidR="00314778" w:rsidRPr="00314778" w:rsidRDefault="00314778" w:rsidP="00314778">
            <w:pPr>
              <w:tabs>
                <w:tab w:val="left" w:pos="900"/>
              </w:tabs>
              <w:contextualSpacing/>
              <w:rPr>
                <w:rFonts w:eastAsiaTheme="minorHAnsi"/>
              </w:rPr>
            </w:pPr>
            <w:r w:rsidRPr="00314778">
              <w:rPr>
                <w:rFonts w:eastAsiaTheme="minorHAnsi"/>
              </w:rPr>
              <w:t xml:space="preserve">Prevention: Reflection about how life would look if a relapse occurred. </w:t>
            </w:r>
          </w:p>
          <w:p w14:paraId="6A231AA1" w14:textId="77777777" w:rsidR="00314778" w:rsidRPr="00314778" w:rsidRDefault="00314778" w:rsidP="00314778">
            <w:pPr>
              <w:tabs>
                <w:tab w:val="left" w:pos="900"/>
              </w:tabs>
              <w:contextualSpacing/>
              <w:rPr>
                <w:rFonts w:eastAsiaTheme="minorHAnsi"/>
              </w:rPr>
            </w:pPr>
          </w:p>
          <w:p w14:paraId="5FC18068" w14:textId="77777777" w:rsidR="00314778" w:rsidRPr="00314778" w:rsidRDefault="00314778" w:rsidP="00314778">
            <w:pPr>
              <w:tabs>
                <w:tab w:val="left" w:pos="900"/>
              </w:tabs>
              <w:contextualSpacing/>
              <w:rPr>
                <w:rFonts w:eastAsiaTheme="minorHAnsi"/>
              </w:rPr>
            </w:pPr>
            <w:r w:rsidRPr="00314778">
              <w:rPr>
                <w:rFonts w:eastAsiaTheme="minorHAnsi"/>
              </w:rPr>
              <w:t>Participation: Participants learned and found activities that are meaningful to them while helping to support their occupational balance.</w:t>
            </w:r>
          </w:p>
          <w:p w14:paraId="1D680188" w14:textId="77777777" w:rsidR="00314778" w:rsidRPr="00314778" w:rsidRDefault="00314778" w:rsidP="00314778">
            <w:pPr>
              <w:tabs>
                <w:tab w:val="left" w:pos="900"/>
              </w:tabs>
              <w:contextualSpacing/>
              <w:rPr>
                <w:rFonts w:eastAsiaTheme="minorHAnsi"/>
              </w:rPr>
            </w:pPr>
          </w:p>
          <w:p w14:paraId="3A0F7986" w14:textId="77777777" w:rsidR="00314778" w:rsidRPr="00314778" w:rsidRDefault="00314778" w:rsidP="00314778">
            <w:pPr>
              <w:tabs>
                <w:tab w:val="left" w:pos="900"/>
              </w:tabs>
              <w:contextualSpacing/>
              <w:rPr>
                <w:rFonts w:eastAsiaTheme="minorHAnsi"/>
              </w:rPr>
            </w:pPr>
            <w:r w:rsidRPr="00314778">
              <w:rPr>
                <w:rFonts w:eastAsiaTheme="minorHAnsi"/>
              </w:rPr>
              <w:t>Well-being: During this intervention, participants learn who they are without their addiction.</w:t>
            </w:r>
          </w:p>
          <w:p w14:paraId="7EB5EF94" w14:textId="77777777" w:rsidR="00314778" w:rsidRPr="00314778" w:rsidRDefault="00314778" w:rsidP="00314778">
            <w:pPr>
              <w:tabs>
                <w:tab w:val="left" w:pos="900"/>
              </w:tabs>
              <w:contextualSpacing/>
              <w:rPr>
                <w:rFonts w:eastAsiaTheme="minorHAnsi"/>
              </w:rPr>
            </w:pPr>
          </w:p>
          <w:p w14:paraId="24B5022B" w14:textId="77777777" w:rsidR="00314778" w:rsidRPr="00314778" w:rsidRDefault="00314778" w:rsidP="00314778">
            <w:pPr>
              <w:tabs>
                <w:tab w:val="left" w:pos="900"/>
              </w:tabs>
              <w:contextualSpacing/>
              <w:rPr>
                <w:rFonts w:eastAsiaTheme="minorHAnsi"/>
              </w:rPr>
            </w:pPr>
            <w:r w:rsidRPr="00314778">
              <w:rPr>
                <w:rFonts w:eastAsiaTheme="minorHAnsi"/>
              </w:rPr>
              <w:t xml:space="preserve">Occupational Performance: Participants learned self-care and leisure activities to help </w:t>
            </w:r>
            <w:r w:rsidRPr="00314778">
              <w:rPr>
                <w:rFonts w:eastAsiaTheme="minorHAnsi"/>
              </w:rPr>
              <w:lastRenderedPageBreak/>
              <w:t>promote occupational balance.</w:t>
            </w:r>
          </w:p>
        </w:tc>
      </w:tr>
      <w:tr w:rsidR="00314778" w:rsidRPr="00314778" w14:paraId="5AA149C8" w14:textId="77777777" w:rsidTr="000D3CBE">
        <w:tc>
          <w:tcPr>
            <w:tcW w:w="526" w:type="pct"/>
          </w:tcPr>
          <w:p w14:paraId="3F1AE5B7" w14:textId="77777777" w:rsidR="00314778" w:rsidRPr="00314778" w:rsidRDefault="00314778" w:rsidP="00314778">
            <w:pPr>
              <w:tabs>
                <w:tab w:val="left" w:pos="900"/>
              </w:tabs>
              <w:rPr>
                <w:rFonts w:eastAsiaTheme="minorHAnsi"/>
              </w:rPr>
            </w:pPr>
            <w:r w:rsidRPr="00314778">
              <w:rPr>
                <w:rFonts w:eastAsiaTheme="minorHAnsi"/>
              </w:rPr>
              <w:lastRenderedPageBreak/>
              <w:t>Wasmuth &amp; Pritchard (2016)</w:t>
            </w:r>
          </w:p>
        </w:tc>
        <w:tc>
          <w:tcPr>
            <w:tcW w:w="731" w:type="pct"/>
            <w:gridSpan w:val="2"/>
          </w:tcPr>
          <w:p w14:paraId="05EB6D95" w14:textId="77777777" w:rsidR="00314778" w:rsidRPr="00314778" w:rsidRDefault="00314778" w:rsidP="00314778">
            <w:pPr>
              <w:tabs>
                <w:tab w:val="left" w:pos="900"/>
              </w:tabs>
              <w:rPr>
                <w:rFonts w:eastAsiaTheme="minorHAnsi"/>
              </w:rPr>
            </w:pPr>
            <w:r w:rsidRPr="00314778">
              <w:rPr>
                <w:rFonts w:eastAsiaTheme="minorHAnsi"/>
              </w:rPr>
              <w:t>The study aims to examine the effectiveness of a</w:t>
            </w:r>
          </w:p>
          <w:p w14:paraId="33D7A746" w14:textId="77777777" w:rsidR="00314778" w:rsidRPr="00314778" w:rsidRDefault="00314778" w:rsidP="00314778">
            <w:pPr>
              <w:tabs>
                <w:tab w:val="left" w:pos="900"/>
              </w:tabs>
              <w:rPr>
                <w:rFonts w:eastAsiaTheme="minorHAnsi"/>
              </w:rPr>
            </w:pPr>
            <w:r w:rsidRPr="00314778">
              <w:rPr>
                <w:rFonts w:eastAsiaTheme="minorHAnsi"/>
              </w:rPr>
              <w:t>theater project to facilitate community engagement for veterans in SUD recovery.</w:t>
            </w:r>
          </w:p>
        </w:tc>
        <w:tc>
          <w:tcPr>
            <w:tcW w:w="526" w:type="pct"/>
          </w:tcPr>
          <w:p w14:paraId="73390078" w14:textId="77777777" w:rsidR="00314778" w:rsidRPr="00314778" w:rsidRDefault="00314778" w:rsidP="00314778">
            <w:pPr>
              <w:tabs>
                <w:tab w:val="left" w:pos="900"/>
              </w:tabs>
              <w:rPr>
                <w:rFonts w:eastAsiaTheme="minorHAnsi"/>
              </w:rPr>
            </w:pPr>
            <w:r w:rsidRPr="00314778">
              <w:rPr>
                <w:rFonts w:eastAsiaTheme="minorHAnsi"/>
              </w:rPr>
              <w:t>7 veterans with SUD</w:t>
            </w:r>
          </w:p>
        </w:tc>
        <w:tc>
          <w:tcPr>
            <w:tcW w:w="854" w:type="pct"/>
          </w:tcPr>
          <w:p w14:paraId="6CD3E5D7" w14:textId="77777777" w:rsidR="00314778" w:rsidRPr="00314778" w:rsidRDefault="00314778" w:rsidP="00314778">
            <w:pPr>
              <w:tabs>
                <w:tab w:val="left" w:pos="900"/>
              </w:tabs>
              <w:rPr>
                <w:rFonts w:eastAsiaTheme="minorHAnsi"/>
              </w:rPr>
            </w:pPr>
            <w:r w:rsidRPr="00314778">
              <w:rPr>
                <w:rFonts w:eastAsiaTheme="minorHAnsi"/>
              </w:rPr>
              <w:t>Theater Project</w:t>
            </w:r>
          </w:p>
          <w:p w14:paraId="182558D4" w14:textId="77777777" w:rsidR="00314778" w:rsidRPr="00314778" w:rsidRDefault="00314778" w:rsidP="00314778">
            <w:pPr>
              <w:tabs>
                <w:tab w:val="left" w:pos="900"/>
              </w:tabs>
              <w:rPr>
                <w:rFonts w:eastAsiaTheme="minorHAnsi"/>
              </w:rPr>
            </w:pPr>
          </w:p>
          <w:p w14:paraId="6BCD69E5" w14:textId="77777777" w:rsidR="00314778" w:rsidRPr="00314778" w:rsidRDefault="00314778" w:rsidP="00314778">
            <w:pPr>
              <w:tabs>
                <w:tab w:val="left" w:pos="900"/>
              </w:tabs>
              <w:rPr>
                <w:rFonts w:eastAsiaTheme="minorHAnsi"/>
              </w:rPr>
            </w:pPr>
            <w:r w:rsidRPr="00314778">
              <w:rPr>
                <w:rFonts w:eastAsiaTheme="minorHAnsi"/>
              </w:rPr>
              <w:t>Preparing for the play there was 3 hour rehearsal 3 times a week for six weeks. During preparation for the play, discussions were held about the themes that related to SUD and SUD recovery. Participants put this play on for the community for two nights and had a Q&amp;A about the themes of the play.</w:t>
            </w:r>
          </w:p>
          <w:p w14:paraId="42646ED3" w14:textId="77777777" w:rsidR="00314778" w:rsidRPr="00314778" w:rsidRDefault="00314778" w:rsidP="00314778">
            <w:pPr>
              <w:tabs>
                <w:tab w:val="left" w:pos="900"/>
              </w:tabs>
              <w:rPr>
                <w:rFonts w:eastAsiaTheme="minorHAnsi"/>
              </w:rPr>
            </w:pPr>
          </w:p>
          <w:p w14:paraId="21FC7F94" w14:textId="77777777" w:rsidR="00314778" w:rsidRPr="00314778" w:rsidRDefault="00314778" w:rsidP="00314778">
            <w:pPr>
              <w:tabs>
                <w:tab w:val="left" w:pos="900"/>
              </w:tabs>
              <w:rPr>
                <w:rFonts w:eastAsiaTheme="minorHAnsi"/>
              </w:rPr>
            </w:pPr>
          </w:p>
        </w:tc>
        <w:tc>
          <w:tcPr>
            <w:tcW w:w="550" w:type="pct"/>
          </w:tcPr>
          <w:p w14:paraId="6EB70BF5" w14:textId="77777777" w:rsidR="00314778" w:rsidRPr="00314778" w:rsidRDefault="00314778" w:rsidP="00314778">
            <w:pPr>
              <w:tabs>
                <w:tab w:val="left" w:pos="900"/>
              </w:tabs>
              <w:rPr>
                <w:rFonts w:eastAsiaTheme="minorHAnsi"/>
              </w:rPr>
            </w:pPr>
            <w:r w:rsidRPr="00314778">
              <w:rPr>
                <w:rFonts w:eastAsiaTheme="minorHAnsi"/>
              </w:rPr>
              <w:t>Director and art therapist</w:t>
            </w:r>
          </w:p>
        </w:tc>
        <w:tc>
          <w:tcPr>
            <w:tcW w:w="819" w:type="pct"/>
          </w:tcPr>
          <w:p w14:paraId="7F52A2DF" w14:textId="77777777" w:rsidR="00314778" w:rsidRPr="00314778" w:rsidRDefault="00314778" w:rsidP="00314778">
            <w:pPr>
              <w:tabs>
                <w:tab w:val="left" w:pos="900"/>
              </w:tabs>
              <w:rPr>
                <w:rFonts w:eastAsiaTheme="minorHAnsi"/>
              </w:rPr>
            </w:pPr>
            <w:r w:rsidRPr="00314778">
              <w:rPr>
                <w:rFonts w:eastAsiaTheme="minorHAnsi"/>
              </w:rPr>
              <w:t>Results showed there were improvements in social and occupational participation 6 weeks after the intervention for the participants.</w:t>
            </w:r>
          </w:p>
          <w:p w14:paraId="203F425E" w14:textId="77777777" w:rsidR="00314778" w:rsidRPr="00314778" w:rsidRDefault="00314778" w:rsidP="00314778">
            <w:pPr>
              <w:tabs>
                <w:tab w:val="left" w:pos="900"/>
              </w:tabs>
              <w:rPr>
                <w:rFonts w:eastAsiaTheme="minorHAnsi"/>
              </w:rPr>
            </w:pPr>
          </w:p>
        </w:tc>
        <w:tc>
          <w:tcPr>
            <w:tcW w:w="994" w:type="pct"/>
          </w:tcPr>
          <w:p w14:paraId="35E1E5A4" w14:textId="77777777" w:rsidR="00314778" w:rsidRPr="00314778" w:rsidRDefault="00314778" w:rsidP="00314778">
            <w:pPr>
              <w:tabs>
                <w:tab w:val="left" w:pos="900"/>
              </w:tabs>
              <w:contextualSpacing/>
              <w:rPr>
                <w:rFonts w:eastAsiaTheme="minorHAnsi"/>
              </w:rPr>
            </w:pPr>
            <w:r w:rsidRPr="00314778">
              <w:rPr>
                <w:rFonts w:eastAsiaTheme="minorHAnsi"/>
              </w:rPr>
              <w:t>Occupational Performance: Participants were able to learn the lines and act out a play in front of their community.</w:t>
            </w:r>
          </w:p>
          <w:p w14:paraId="3633A815" w14:textId="77777777" w:rsidR="00314778" w:rsidRPr="00314778" w:rsidRDefault="00314778" w:rsidP="00314778">
            <w:pPr>
              <w:tabs>
                <w:tab w:val="left" w:pos="900"/>
              </w:tabs>
              <w:contextualSpacing/>
              <w:rPr>
                <w:rFonts w:eastAsiaTheme="minorHAnsi"/>
              </w:rPr>
            </w:pPr>
          </w:p>
          <w:p w14:paraId="76C40FDB" w14:textId="77777777" w:rsidR="00314778" w:rsidRPr="00314778" w:rsidRDefault="00314778" w:rsidP="00314778">
            <w:pPr>
              <w:tabs>
                <w:tab w:val="left" w:pos="900"/>
              </w:tabs>
              <w:contextualSpacing/>
              <w:rPr>
                <w:rFonts w:eastAsiaTheme="minorHAnsi"/>
              </w:rPr>
            </w:pPr>
            <w:r w:rsidRPr="00314778">
              <w:rPr>
                <w:rFonts w:eastAsiaTheme="minorHAnsi"/>
              </w:rPr>
              <w:t>Participation: Some participants found theater meaningful to them and continued to participate after the intervention was completed.</w:t>
            </w:r>
          </w:p>
        </w:tc>
      </w:tr>
    </w:tbl>
    <w:p w14:paraId="789855FE" w14:textId="77777777" w:rsidR="00314778" w:rsidRPr="00314778" w:rsidRDefault="00314778" w:rsidP="00314778">
      <w:pPr>
        <w:spacing w:after="160" w:line="259" w:lineRule="auto"/>
        <w:rPr>
          <w:rFonts w:eastAsia="Calibri"/>
        </w:rPr>
      </w:pPr>
    </w:p>
    <w:p w14:paraId="33C3613E" w14:textId="77777777" w:rsidR="00434D86" w:rsidRDefault="00434D86" w:rsidP="009F1AB7">
      <w:pPr>
        <w:spacing w:after="160" w:line="259" w:lineRule="auto"/>
        <w:ind w:firstLine="720"/>
        <w:rPr>
          <w:i/>
          <w:iCs/>
          <w:color w:val="4472C4" w:themeColor="accent1"/>
        </w:rPr>
        <w:sectPr w:rsidR="00434D86" w:rsidSect="00F16E27">
          <w:pgSz w:w="15840" w:h="12240" w:orient="landscape"/>
          <w:pgMar w:top="1440" w:right="1440" w:bottom="1440" w:left="1440" w:header="720" w:footer="720" w:gutter="0"/>
          <w:cols w:space="720"/>
          <w:docGrid w:linePitch="360"/>
        </w:sectPr>
      </w:pPr>
    </w:p>
    <w:p w14:paraId="72C070D1" w14:textId="77777777" w:rsidR="00FA754B" w:rsidRDefault="00FA754B" w:rsidP="00FA754B">
      <w:pPr>
        <w:shd w:val="clear" w:color="auto" w:fill="FFFFFF"/>
        <w:spacing w:after="206" w:line="480" w:lineRule="auto"/>
        <w:textAlignment w:val="baseline"/>
        <w:rPr>
          <w:i/>
          <w:iCs/>
          <w:color w:val="ED7D31" w:themeColor="accent2"/>
        </w:rPr>
      </w:pPr>
      <w:r>
        <w:rPr>
          <w:b/>
          <w:bCs/>
          <w:i/>
          <w:iCs/>
        </w:rPr>
        <w:lastRenderedPageBreak/>
        <w:t>Findings</w:t>
      </w:r>
    </w:p>
    <w:p w14:paraId="5BB4F9E2" w14:textId="77777777" w:rsidR="00FA754B" w:rsidRPr="00D613CF" w:rsidRDefault="00FA754B" w:rsidP="00FA754B">
      <w:pPr>
        <w:shd w:val="clear" w:color="auto" w:fill="FFFFFF"/>
        <w:spacing w:after="206" w:line="480" w:lineRule="auto"/>
        <w:textAlignment w:val="baseline"/>
      </w:pPr>
      <w:r w:rsidRPr="009E1965">
        <w:t xml:space="preserve">The final selection included 8 articles that focused on different occupational therapy interventions done within the past ten years with adults with SUD. Each intervention focused on different ways to enhance and adapt their current roles and routines that are being experienced due to their substance use disorder to help sustain lifelong recovery. Occupational therapy interventions were completed in groups and included harm reduction programming, leisure, life skills, theater, tree theme, and virtual nature groups. Despite, the </w:t>
      </w:r>
      <w:r>
        <w:t>differences</w:t>
      </w:r>
      <w:r w:rsidRPr="009E1965">
        <w:t xml:space="preserve"> in approaches focusing on teaching new skills or focusing on the past to understand the current experience</w:t>
      </w:r>
      <w:r>
        <w:t xml:space="preserve">, there </w:t>
      </w:r>
      <w:r w:rsidRPr="009E1965">
        <w:t>were similarities found in the findings of each study. Findings that correlated with the OTPF were</w:t>
      </w:r>
      <w:r>
        <w:t xml:space="preserve"> </w:t>
      </w:r>
      <w:r w:rsidRPr="009E1965">
        <w:t xml:space="preserve">prevention, participation, occupational performance, enhancement, and health and wellness. </w:t>
      </w:r>
      <w:r>
        <w:t>Each intervention showed how by utilizing and seeing the whole person not just substance use occupational therapists can evoke lasting change for their clients with SUD.</w:t>
      </w:r>
    </w:p>
    <w:p w14:paraId="48E34BF6" w14:textId="77777777" w:rsidR="00FA754B" w:rsidRPr="00831401" w:rsidRDefault="00FA754B" w:rsidP="00FA754B">
      <w:pPr>
        <w:shd w:val="clear" w:color="auto" w:fill="FFFFFF"/>
        <w:spacing w:after="206" w:line="480" w:lineRule="auto"/>
        <w:textAlignment w:val="baseline"/>
        <w:rPr>
          <w:b/>
          <w:bCs/>
        </w:rPr>
      </w:pPr>
      <w:r>
        <w:rPr>
          <w:b/>
          <w:bCs/>
        </w:rPr>
        <w:t>Discussion</w:t>
      </w:r>
    </w:p>
    <w:p w14:paraId="52E5F5AE" w14:textId="683AE304" w:rsidR="00FA754B" w:rsidRPr="00876905" w:rsidRDefault="00FA754B" w:rsidP="00FA754B">
      <w:pPr>
        <w:shd w:val="clear" w:color="auto" w:fill="FFFFFF"/>
        <w:spacing w:after="160" w:line="480" w:lineRule="auto"/>
        <w:textAlignment w:val="baseline"/>
      </w:pPr>
      <w:r w:rsidRPr="00876905">
        <w:t>Occupational therapists use interventions that look at an individual's roles, routines, barriers, and supports to understand how to best support their needs to enhance recovery. Based on the articles, there was a focus on participation, prevention, occupational participation, and health and wellness among the interventions provided. Each intervention used background information of information that is known about substance use disorder and applied this information into the scope of occupational therapy to provide interventions that would help provide new skills for these individuals with SUD. Through education, and new skills acquisition individuals were able to replace “dark” occupations with “healthy” occupations (</w:t>
      </w:r>
      <w:r w:rsidR="00D05EEE">
        <w:t>Peloquin et al., 2018; Dogu &amp; Ozkan, 2023</w:t>
      </w:r>
      <w:r w:rsidRPr="00876905">
        <w:t xml:space="preserve">). In the body of the literature provided, there was weak evidence due to the low amount of </w:t>
      </w:r>
      <w:r w:rsidRPr="00876905">
        <w:lastRenderedPageBreak/>
        <w:t>articles focused on occupational therapy interventions for individuals with SUD from 2014-2024. Th</w:t>
      </w:r>
      <w:r>
        <w:t>e gap in the literature, provided limitations to my scoping review because there were limited conclusions that were able to be made for eight articles included in my scoping review.</w:t>
      </w:r>
    </w:p>
    <w:p w14:paraId="5B0F01D4" w14:textId="77777777" w:rsidR="00FA754B" w:rsidRDefault="00FA754B" w:rsidP="00FA754B">
      <w:pPr>
        <w:shd w:val="clear" w:color="auto" w:fill="FFFFFF"/>
        <w:spacing w:after="206" w:line="480" w:lineRule="auto"/>
        <w:textAlignment w:val="baseline"/>
        <w:rPr>
          <w:b/>
          <w:bCs/>
        </w:rPr>
      </w:pPr>
      <w:r w:rsidRPr="00831401">
        <w:rPr>
          <w:b/>
          <w:bCs/>
        </w:rPr>
        <w:t>Conclusion</w:t>
      </w:r>
    </w:p>
    <w:p w14:paraId="69C61840" w14:textId="77777777" w:rsidR="00FA754B" w:rsidRDefault="00FA754B" w:rsidP="00FA754B">
      <w:pPr>
        <w:shd w:val="clear" w:color="auto" w:fill="FFFFFF"/>
        <w:spacing w:after="206" w:line="480" w:lineRule="auto"/>
        <w:textAlignment w:val="baseline"/>
      </w:pPr>
      <w:r>
        <w:t xml:space="preserve">Implications for occupational therapy would be to become more involved and on the treatment team for individuals with SUD. Occupational therapists need to advocate for the inclusion of themselves on treatment teams for these individuals because of the increased quality of life, ability to restore their roles, increased participation, occupational performance, and the ability to sustain recovery for a longer period. Additionally, continued research needs to be completed on the different types of interventions that fit within the scope of an occupational therapist and the effectiveness of the treatment session. By understanding the effectiveness of the intervention, then holistic care to promote lifelong recovery for individuals with SUD will be more attainable. </w:t>
      </w:r>
    </w:p>
    <w:p w14:paraId="75ACC98D" w14:textId="5E377321" w:rsidR="00123868" w:rsidRPr="0001211A" w:rsidRDefault="00123868" w:rsidP="00872178">
      <w:pPr>
        <w:pStyle w:val="ListParagraph"/>
        <w:numPr>
          <w:ilvl w:val="0"/>
          <w:numId w:val="6"/>
        </w:numPr>
        <w:shd w:val="clear" w:color="auto" w:fill="FFFFFF"/>
        <w:spacing w:after="206" w:line="480" w:lineRule="auto"/>
        <w:textAlignment w:val="baseline"/>
        <w:rPr>
          <w:rFonts w:ascii="Times New Roman" w:hAnsi="Times New Roman" w:cs="Times New Roman"/>
          <w:b/>
          <w:bCs/>
          <w:i/>
          <w:iCs/>
          <w:color w:val="4472C4" w:themeColor="accent1"/>
        </w:rPr>
      </w:pPr>
      <w:r w:rsidRPr="0001211A">
        <w:rPr>
          <w:b/>
          <w:bCs/>
          <w:color w:val="000000"/>
          <w:shd w:val="clear" w:color="auto" w:fill="FFFFFF"/>
        </w:rPr>
        <w:br w:type="page"/>
      </w:r>
    </w:p>
    <w:p w14:paraId="5DA161EA" w14:textId="25EE9655" w:rsidR="00831401" w:rsidRPr="00315604" w:rsidRDefault="00C773D1" w:rsidP="00315604">
      <w:pPr>
        <w:spacing w:line="480" w:lineRule="auto"/>
        <w:ind w:left="2880" w:firstLine="720"/>
        <w:rPr>
          <w:b/>
          <w:bCs/>
          <w:color w:val="000000"/>
          <w:shd w:val="clear" w:color="auto" w:fill="FFFFFF"/>
        </w:rPr>
      </w:pPr>
      <w:r w:rsidRPr="008F3115">
        <w:rPr>
          <w:b/>
          <w:bCs/>
          <w:color w:val="000000"/>
          <w:shd w:val="clear" w:color="auto" w:fill="FFFFFF"/>
        </w:rPr>
        <w:lastRenderedPageBreak/>
        <w:t xml:space="preserve">References </w:t>
      </w:r>
    </w:p>
    <w:p w14:paraId="0D5D7FD5" w14:textId="77777777" w:rsidR="00CD787A" w:rsidRPr="008C63FA" w:rsidRDefault="00CD787A" w:rsidP="00CD787A">
      <w:pPr>
        <w:spacing w:before="240" w:after="240" w:line="480" w:lineRule="auto"/>
        <w:ind w:left="720" w:hanging="720"/>
        <w:rPr>
          <w:lang w:val="es-419"/>
        </w:rPr>
      </w:pPr>
      <w:bookmarkStart w:id="1" w:name="_Hlk152711798"/>
      <w:r>
        <w:rPr>
          <w:i/>
        </w:rPr>
        <w:t>Alcohol abuse statistics [2023]: National + state data</w:t>
      </w:r>
      <w:r>
        <w:t xml:space="preserve">. </w:t>
      </w:r>
      <w:r w:rsidRPr="008C63FA">
        <w:rPr>
          <w:lang w:val="es-419"/>
        </w:rPr>
        <w:t xml:space="preserve">NCDAS. (2023). https://drugabusestatistics.org/alcohol-abuse-statistics/#ohio </w:t>
      </w:r>
    </w:p>
    <w:bookmarkEnd w:id="1"/>
    <w:p w14:paraId="66FCDAA9" w14:textId="63A69D3B" w:rsidR="00CD787A" w:rsidRDefault="00CD787A" w:rsidP="00CD787A">
      <w:pPr>
        <w:spacing w:before="240" w:after="240" w:line="480" w:lineRule="auto"/>
        <w:ind w:left="720" w:hanging="720"/>
      </w:pPr>
      <w:r>
        <w:t xml:space="preserve">Ardoin, C. B. (2022). An occupational therapy guidebook for individuals with substance use disorder. [Doctoral project, University of St. Augustine for Health Sciences]. SOAR @ USA: Student Capstone Papers Collection. </w:t>
      </w:r>
      <w:hyperlink r:id="rId9">
        <w:r>
          <w:rPr>
            <w:color w:val="1155CC"/>
            <w:u w:val="single"/>
          </w:rPr>
          <w:t>https://doi.org/10.46409/sr.NWTM9636</w:t>
        </w:r>
      </w:hyperlink>
    </w:p>
    <w:p w14:paraId="4485EA80" w14:textId="65180ECE" w:rsidR="00B30CE0" w:rsidRDefault="00B30CE0" w:rsidP="00B30CE0">
      <w:pPr>
        <w:spacing w:line="480" w:lineRule="auto"/>
        <w:ind w:left="720" w:hanging="720"/>
        <w:rPr>
          <w:rStyle w:val="Hyperlink"/>
        </w:rPr>
      </w:pPr>
      <w:r w:rsidRPr="0001779F">
        <w:t xml:space="preserve">Bell T., Wegner L., Blake L., Jupp L., Nyabenda F., Turner T. (2015). Client’s perceptions of an occupational therapy intervention at a substance use rehabilitation center in the Western Cape. </w:t>
      </w:r>
      <w:r w:rsidRPr="0001779F">
        <w:rPr>
          <w:i/>
          <w:iCs/>
        </w:rPr>
        <w:t>South African Journal of Occupational Therapy, 45</w:t>
      </w:r>
      <w:r w:rsidRPr="0001779F">
        <w:t xml:space="preserve">(2), 10–14. </w:t>
      </w:r>
      <w:hyperlink r:id="rId10" w:history="1">
        <w:r w:rsidRPr="00505B6B">
          <w:rPr>
            <w:rStyle w:val="Hyperlink"/>
          </w:rPr>
          <w:t>https://doi.org/10.17159/2310-3833/2015/v45n2a3</w:t>
        </w:r>
      </w:hyperlink>
    </w:p>
    <w:p w14:paraId="765672AF" w14:textId="2EA37D94" w:rsidR="00E60546" w:rsidRPr="00E60546" w:rsidRDefault="00E60546" w:rsidP="00E60546">
      <w:pPr>
        <w:spacing w:line="480" w:lineRule="auto"/>
        <w:ind w:left="720" w:hanging="720"/>
      </w:pPr>
      <w:r>
        <w:rPr>
          <w:rStyle w:val="Hyperlink"/>
          <w:color w:val="auto"/>
          <w:u w:val="none"/>
        </w:rPr>
        <w:t xml:space="preserve">Cardinale, J., Malacari, L., Broggi, S., Savignano, J., &amp; Fisher, G. (2014). Model of occupational empowerment and Gunnarsson’s Tree Theme: Intervention for mothers in recovery. </w:t>
      </w:r>
      <w:r w:rsidRPr="00E60546">
        <w:rPr>
          <w:rStyle w:val="Hyperlink"/>
          <w:i/>
          <w:iCs/>
          <w:color w:val="auto"/>
          <w:u w:val="none"/>
        </w:rPr>
        <w:t>Occupational Therapy in Mental Health, 30</w:t>
      </w:r>
      <w:r>
        <w:rPr>
          <w:rStyle w:val="Hyperlink"/>
          <w:color w:val="auto"/>
          <w:u w:val="none"/>
        </w:rPr>
        <w:t xml:space="preserve">(1), 43-68. </w:t>
      </w:r>
      <w:hyperlink r:id="rId11" w:history="1">
        <w:r w:rsidRPr="0079124E">
          <w:rPr>
            <w:rStyle w:val="Hyperlink"/>
          </w:rPr>
          <w:t>https://doi.org/10.1080/0164212X.2014.878237</w:t>
        </w:r>
      </w:hyperlink>
    </w:p>
    <w:p w14:paraId="60820D56" w14:textId="77777777" w:rsidR="00B30CE0" w:rsidRPr="0001779F" w:rsidRDefault="00B30CE0" w:rsidP="00B30CE0">
      <w:pPr>
        <w:spacing w:line="480" w:lineRule="auto"/>
        <w:ind w:left="720" w:hanging="720"/>
      </w:pPr>
      <w:r>
        <w:t xml:space="preserve">Clark, A., Lanzillotta-Rangeley, J., &amp; Stem, J. (2021). “If you could wave a magic wand”: Treatment barriers in the rural midwest. </w:t>
      </w:r>
      <w:r w:rsidRPr="00B34371">
        <w:rPr>
          <w:i/>
          <w:iCs/>
        </w:rPr>
        <w:t>Substance Abuse: Research and Treatment, 15</w:t>
      </w:r>
      <w:r>
        <w:t xml:space="preserve">. </w:t>
      </w:r>
      <w:hyperlink r:id="rId12" w:history="1">
        <w:r w:rsidRPr="00505B6B">
          <w:rPr>
            <w:rStyle w:val="Hyperlink"/>
          </w:rPr>
          <w:t>https://doi.org/10.1177/11782218211053343</w:t>
        </w:r>
      </w:hyperlink>
    </w:p>
    <w:p w14:paraId="7846781A" w14:textId="77777777" w:rsidR="00B30CE0" w:rsidRDefault="00B30CE0" w:rsidP="00B30CE0">
      <w:pPr>
        <w:spacing w:line="480" w:lineRule="auto"/>
        <w:ind w:left="720" w:hanging="720"/>
      </w:pPr>
      <w:r w:rsidRPr="0001779F">
        <w:t xml:space="preserve">Dogu, S., and Ozkan, E. (2023). The role of occupational therapy in substance use. </w:t>
      </w:r>
      <w:r w:rsidRPr="0001779F">
        <w:rPr>
          <w:i/>
          <w:iCs/>
        </w:rPr>
        <w:t>Nordic Studies on Alcohol and Drugs, 40</w:t>
      </w:r>
      <w:r w:rsidRPr="0001779F">
        <w:t xml:space="preserve">(4), 406-413. </w:t>
      </w:r>
      <w:hyperlink r:id="rId13" w:history="1">
        <w:r w:rsidRPr="00A92B2C">
          <w:rPr>
            <w:rStyle w:val="Hyperlink"/>
          </w:rPr>
          <w:t>https://doi.org/10.1177/14550725221149472</w:t>
        </w:r>
      </w:hyperlink>
    </w:p>
    <w:p w14:paraId="653EE3E5" w14:textId="77777777" w:rsidR="0098417F" w:rsidRDefault="0098417F" w:rsidP="0098417F">
      <w:pPr>
        <w:spacing w:before="240" w:after="240" w:line="480" w:lineRule="auto"/>
        <w:ind w:left="720" w:hanging="720"/>
        <w:rPr>
          <w:color w:val="1155CC"/>
          <w:u w:val="single"/>
        </w:rPr>
      </w:pPr>
      <w:r w:rsidRPr="007677E9">
        <w:lastRenderedPageBreak/>
        <w:t xml:space="preserve">Esteban, J., Suarez-Relinque, C., &amp; Jimenez, T. I. (2022). </w:t>
      </w:r>
      <w:r>
        <w:t xml:space="preserve">Effects of family therapy for substance abuse: A systematic review of recent research. </w:t>
      </w:r>
      <w:r>
        <w:rPr>
          <w:i/>
        </w:rPr>
        <w:t>Family Process.</w:t>
      </w:r>
      <w:r>
        <w:t xml:space="preserve"> </w:t>
      </w:r>
      <w:hyperlink r:id="rId14">
        <w:r>
          <w:rPr>
            <w:color w:val="1155CC"/>
            <w:u w:val="single"/>
          </w:rPr>
          <w:t>https://doi.org/10.1111/famp.12841</w:t>
        </w:r>
      </w:hyperlink>
    </w:p>
    <w:p w14:paraId="101B19F2" w14:textId="40FEB590" w:rsidR="00E5269A" w:rsidRPr="00E5269A" w:rsidRDefault="00E5269A" w:rsidP="00E5269A">
      <w:pPr>
        <w:spacing w:before="240" w:after="240" w:line="480" w:lineRule="auto"/>
        <w:ind w:left="720" w:hanging="720"/>
      </w:pPr>
      <w:r>
        <w:t>Farhadian, M., Akbarfahimi, M., Abharian, P., Khalafbeigi, M., &amp; Yazdani, F. (2024). The effect of leisure intervention on occupational performance and occupational balance in individuals with substance use disorder: A pilot study</w:t>
      </w:r>
      <w:r w:rsidRPr="00A7205D">
        <w:t>.</w:t>
      </w:r>
      <w:r w:rsidR="00A7205D">
        <w:rPr>
          <w:i/>
          <w:iCs/>
        </w:rPr>
        <w:t xml:space="preserve"> </w:t>
      </w:r>
      <w:r w:rsidRPr="00A7205D">
        <w:rPr>
          <w:i/>
          <w:iCs/>
        </w:rPr>
        <w:t>Occupational Therapy International, 2024</w:t>
      </w:r>
      <w:r>
        <w:t xml:space="preserve">, 1-8. </w:t>
      </w:r>
      <w:hyperlink r:id="rId15" w:history="1">
        <w:r w:rsidRPr="0079124E">
          <w:rPr>
            <w:rStyle w:val="Hyperlink"/>
          </w:rPr>
          <w:t>https://doi.org10.1155/2024/6299073</w:t>
        </w:r>
      </w:hyperlink>
    </w:p>
    <w:p w14:paraId="11F64790" w14:textId="5F4AD469" w:rsidR="00E5269A" w:rsidRPr="00E5269A" w:rsidRDefault="00E5269A" w:rsidP="00E5269A">
      <w:pPr>
        <w:spacing w:before="240" w:after="240" w:line="480" w:lineRule="auto"/>
        <w:ind w:left="720" w:hanging="720"/>
      </w:pPr>
      <w:r>
        <w:t xml:space="preserve">Leppard, A., Ramsay, M., Duncan, A., Malachowski, C., &amp; Davis, J. (2018). Interventions for women with substance abuse issues: A scoping review. </w:t>
      </w:r>
      <w:r w:rsidRPr="00E5269A">
        <w:rPr>
          <w:i/>
          <w:iCs/>
        </w:rPr>
        <w:t>American Journal of Occupational Therapy, 72</w:t>
      </w:r>
      <w:r>
        <w:t xml:space="preserve">. </w:t>
      </w:r>
      <w:hyperlink r:id="rId16" w:history="1">
        <w:r w:rsidRPr="0079124E">
          <w:rPr>
            <w:rStyle w:val="Hyperlink"/>
          </w:rPr>
          <w:t>https://doi.org/10.5014/ajot.2018.022863</w:t>
        </w:r>
      </w:hyperlink>
    </w:p>
    <w:p w14:paraId="3FC9D219" w14:textId="77777777" w:rsidR="00A7205D" w:rsidRDefault="00E64845" w:rsidP="00A7205D">
      <w:pPr>
        <w:spacing w:before="240" w:after="240" w:line="480" w:lineRule="auto"/>
        <w:ind w:left="720" w:hanging="720"/>
      </w:pPr>
      <w:r>
        <w:t>Maegley, T. (2022). Risk and protective factors for addiction among individuals in substance abuse treatment [Dissertation or Thesis, University of Cincinnati] ProQuest Dissertations Publishing.</w:t>
      </w:r>
    </w:p>
    <w:p w14:paraId="780720E5" w14:textId="7DD7183D" w:rsidR="00B30CE0" w:rsidRPr="00A7205D" w:rsidRDefault="00B30CE0" w:rsidP="00A7205D">
      <w:pPr>
        <w:spacing w:before="240" w:after="240" w:line="480" w:lineRule="auto"/>
        <w:ind w:left="720" w:hanging="720"/>
      </w:pPr>
      <w:r w:rsidRPr="00A7205D">
        <w:t>O</w:t>
      </w:r>
      <w:r w:rsidR="00A7205D" w:rsidRPr="00A7205D">
        <w:t xml:space="preserve">ccupational </w:t>
      </w:r>
      <w:r w:rsidRPr="00A7205D">
        <w:t>T</w:t>
      </w:r>
      <w:r w:rsidR="00A7205D" w:rsidRPr="00A7205D">
        <w:t xml:space="preserve">herapy </w:t>
      </w:r>
      <w:r w:rsidRPr="00A7205D">
        <w:t>P</w:t>
      </w:r>
      <w:r w:rsidR="00A7205D" w:rsidRPr="00A7205D">
        <w:t xml:space="preserve">ractice </w:t>
      </w:r>
      <w:r w:rsidRPr="00A7205D">
        <w:t>F</w:t>
      </w:r>
      <w:r w:rsidR="00A7205D" w:rsidRPr="00A7205D">
        <w:t>ramework: Domain and Process Fourth Edition</w:t>
      </w:r>
      <w:r w:rsidRPr="00A7205D">
        <w:t>.</w:t>
      </w:r>
      <w:r w:rsidR="00A7205D" w:rsidRPr="00A7205D">
        <w:t xml:space="preserve"> (2020). American Journal of Occupational Therapy, 74(Supplement_2). </w:t>
      </w:r>
      <w:r w:rsidR="00A7205D" w:rsidRPr="00A7205D">
        <w:rPr>
          <w:color w:val="383636"/>
          <w:shd w:val="clear" w:color="auto" w:fill="FFFFFF"/>
        </w:rPr>
        <w:t xml:space="preserve"> </w:t>
      </w:r>
      <w:hyperlink r:id="rId17" w:history="1">
        <w:r w:rsidR="00A7205D" w:rsidRPr="00A7205D">
          <w:rPr>
            <w:rStyle w:val="Hyperlink"/>
            <w:bdr w:val="none" w:sz="0" w:space="0" w:color="auto" w:frame="1"/>
            <w:shd w:val="clear" w:color="auto" w:fill="FFFFFF"/>
          </w:rPr>
          <w:t>https://doi.org/10.5014/ajot.2020.74S2001</w:t>
        </w:r>
      </w:hyperlink>
    </w:p>
    <w:p w14:paraId="0C2962D2" w14:textId="3C9B9972" w:rsidR="00DB18BE" w:rsidRPr="008F3115" w:rsidRDefault="00DB18BE" w:rsidP="00DB18BE">
      <w:pPr>
        <w:spacing w:line="480" w:lineRule="auto"/>
        <w:ind w:left="720" w:hanging="720"/>
        <w:contextualSpacing/>
        <w:rPr>
          <w:rFonts w:eastAsiaTheme="minorEastAsia"/>
          <w:color w:val="000000" w:themeColor="text1"/>
          <w:kern w:val="24"/>
        </w:rPr>
      </w:pPr>
      <w:r w:rsidRPr="008F3115">
        <w:rPr>
          <w:rFonts w:eastAsiaTheme="minorEastAsia"/>
          <w:color w:val="000000" w:themeColor="text1"/>
          <w:kern w:val="24"/>
        </w:rPr>
        <w:t xml:space="preserve">Ouzzani, M., Hammady, H., Fedorowicz, Z., &amp; Elmagarmid, A. (2016). Rayyan: A web and mobile app for systematic reviews. </w:t>
      </w:r>
      <w:r w:rsidRPr="008F3115">
        <w:rPr>
          <w:rFonts w:eastAsiaTheme="minorEastAsia"/>
          <w:i/>
          <w:iCs/>
          <w:color w:val="000000" w:themeColor="text1"/>
          <w:kern w:val="24"/>
        </w:rPr>
        <w:t xml:space="preserve">Systematic Reviews 5, </w:t>
      </w:r>
      <w:r w:rsidRPr="008F3115">
        <w:rPr>
          <w:rFonts w:eastAsiaTheme="minorEastAsia"/>
          <w:color w:val="000000" w:themeColor="text1"/>
          <w:kern w:val="24"/>
        </w:rPr>
        <w:t>210. https://doi.org/10.1186/s13643-016-0384-4</w:t>
      </w:r>
    </w:p>
    <w:p w14:paraId="5E5AABE3" w14:textId="55DEBB5C" w:rsidR="00891339" w:rsidRDefault="00891339" w:rsidP="00DB18BE">
      <w:pPr>
        <w:spacing w:line="480" w:lineRule="auto"/>
        <w:ind w:left="720" w:hanging="720"/>
        <w:contextualSpacing/>
        <w:rPr>
          <w:rFonts w:eastAsiaTheme="minorEastAsia"/>
          <w:color w:val="000000" w:themeColor="text1"/>
          <w:kern w:val="24"/>
        </w:rPr>
      </w:pPr>
      <w:r w:rsidRPr="00891339">
        <w:rPr>
          <w:rFonts w:eastAsiaTheme="minorEastAsia"/>
          <w:color w:val="000000" w:themeColor="text1"/>
          <w:kern w:val="24"/>
        </w:rPr>
        <w:t xml:space="preserve">Page, M. J., McKenzie, J. E., Bossuyt, P. M., Boutron, I., Hoffmann, T. C., Mulrow, C. D., Shamseer, L.,  Tetzlaff, J. M., Akl, E. A., Brennan, S. E., Chou, R., Glanville, J., </w:t>
      </w:r>
      <w:r w:rsidRPr="00891339">
        <w:rPr>
          <w:rFonts w:eastAsiaTheme="minorEastAsia"/>
          <w:color w:val="000000" w:themeColor="text1"/>
          <w:kern w:val="24"/>
        </w:rPr>
        <w:lastRenderedPageBreak/>
        <w:t>Grimshaw, J. M., Hróbjartsson, A., Lalu, M. M., Li, T., Loder, E. W., Mayo-Wilson, E., McDonald, S., McGuinness, L. A., Stewart, L. A., Thomas, J., Tricco, A. C.,  Welch, V. A., Whiting, P., &amp; Moher, D. (2021).  The PRISMA 2020 statement: An updated guideline for reporting systematic reviews</w:t>
      </w:r>
      <w:r w:rsidRPr="00891339">
        <w:rPr>
          <w:rFonts w:eastAsiaTheme="minorEastAsia"/>
          <w:i/>
          <w:iCs/>
          <w:color w:val="000000" w:themeColor="text1"/>
          <w:kern w:val="24"/>
        </w:rPr>
        <w:t>. The British Medical Journal, 372</w:t>
      </w:r>
      <w:r w:rsidRPr="00891339">
        <w:rPr>
          <w:rFonts w:eastAsiaTheme="minorEastAsia"/>
          <w:color w:val="000000" w:themeColor="text1"/>
          <w:kern w:val="24"/>
        </w:rPr>
        <w:t>(71),1-9. https://doi.org/10.1136/bmj.n71</w:t>
      </w:r>
    </w:p>
    <w:p w14:paraId="5124B2D2" w14:textId="231B034F" w:rsidR="00DB18BE" w:rsidRDefault="00DB18BE" w:rsidP="00DB18BE">
      <w:pPr>
        <w:spacing w:line="480" w:lineRule="auto"/>
        <w:ind w:left="720" w:hanging="720"/>
        <w:contextualSpacing/>
        <w:rPr>
          <w:rFonts w:eastAsia="Calibri"/>
          <w:color w:val="000000" w:themeColor="text1"/>
          <w:kern w:val="24"/>
        </w:rPr>
      </w:pPr>
      <w:r w:rsidRPr="008F3115">
        <w:rPr>
          <w:rFonts w:eastAsiaTheme="minorEastAsia"/>
          <w:color w:val="000000" w:themeColor="text1"/>
          <w:kern w:val="24"/>
        </w:rPr>
        <w:t xml:space="preserve">Peters, M. D.  J., Godfrey, C., McInerney, P., Munn, Z., Tricco, A. C., &amp; Khalil, H. (2020). Scoping reviews. In E.  </w:t>
      </w:r>
      <w:r w:rsidRPr="008F3115">
        <w:rPr>
          <w:rFonts w:eastAsia="Calibri"/>
          <w:color w:val="000000" w:themeColor="text1"/>
          <w:kern w:val="24"/>
        </w:rPr>
        <w:t xml:space="preserve">Aromataris &amp; Z. Munn (Eds.) </w:t>
      </w:r>
      <w:r w:rsidRPr="008F3115">
        <w:rPr>
          <w:rFonts w:eastAsia="Calibri"/>
          <w:i/>
          <w:iCs/>
          <w:color w:val="000000" w:themeColor="text1"/>
          <w:kern w:val="24"/>
        </w:rPr>
        <w:t xml:space="preserve">JBI </w:t>
      </w:r>
      <w:r w:rsidR="003C4DB2" w:rsidRPr="008F3115">
        <w:rPr>
          <w:rFonts w:eastAsia="Calibri"/>
          <w:i/>
          <w:iCs/>
          <w:color w:val="000000" w:themeColor="text1"/>
          <w:kern w:val="24"/>
        </w:rPr>
        <w:t>m</w:t>
      </w:r>
      <w:r w:rsidRPr="008F3115">
        <w:rPr>
          <w:rFonts w:eastAsia="Calibri"/>
          <w:i/>
          <w:iCs/>
          <w:color w:val="000000" w:themeColor="text1"/>
          <w:kern w:val="24"/>
        </w:rPr>
        <w:t xml:space="preserve">anual for </w:t>
      </w:r>
      <w:r w:rsidR="003C4DB2" w:rsidRPr="008F3115">
        <w:rPr>
          <w:rFonts w:eastAsia="Calibri"/>
          <w:i/>
          <w:iCs/>
          <w:color w:val="000000" w:themeColor="text1"/>
          <w:kern w:val="24"/>
        </w:rPr>
        <w:t>e</w:t>
      </w:r>
      <w:r w:rsidRPr="008F3115">
        <w:rPr>
          <w:rFonts w:eastAsia="Calibri"/>
          <w:i/>
          <w:iCs/>
          <w:color w:val="000000" w:themeColor="text1"/>
          <w:kern w:val="24"/>
        </w:rPr>
        <w:t xml:space="preserve">vidence </w:t>
      </w:r>
      <w:r w:rsidR="003C4DB2" w:rsidRPr="008F3115">
        <w:rPr>
          <w:rFonts w:eastAsia="Calibri"/>
          <w:i/>
          <w:iCs/>
          <w:color w:val="000000" w:themeColor="text1"/>
          <w:kern w:val="24"/>
        </w:rPr>
        <w:t>s</w:t>
      </w:r>
      <w:r w:rsidRPr="008F3115">
        <w:rPr>
          <w:rFonts w:eastAsia="Calibri"/>
          <w:i/>
          <w:iCs/>
          <w:color w:val="000000" w:themeColor="text1"/>
          <w:kern w:val="24"/>
        </w:rPr>
        <w:t xml:space="preserve">ynthesis. </w:t>
      </w:r>
      <w:r w:rsidRPr="008F3115">
        <w:rPr>
          <w:rFonts w:eastAsia="Calibri"/>
          <w:color w:val="000000" w:themeColor="text1"/>
          <w:kern w:val="24"/>
        </w:rPr>
        <w:t xml:space="preserve">Joanna Briggs Institute. </w:t>
      </w:r>
      <w:hyperlink r:id="rId18" w:history="1">
        <w:r w:rsidRPr="008F3115">
          <w:rPr>
            <w:rFonts w:eastAsia="Calibri"/>
            <w:color w:val="000000" w:themeColor="text1"/>
            <w:kern w:val="24"/>
            <w:u w:val="single"/>
          </w:rPr>
          <w:t>https://jbi-global-wiki.refined.site/space/MANUAL</w:t>
        </w:r>
      </w:hyperlink>
      <w:r w:rsidRPr="008F3115">
        <w:rPr>
          <w:rFonts w:eastAsia="Calibri"/>
          <w:color w:val="000000" w:themeColor="text1"/>
          <w:kern w:val="24"/>
        </w:rPr>
        <w:t xml:space="preserve"> </w:t>
      </w:r>
    </w:p>
    <w:p w14:paraId="77BAB198" w14:textId="2AECEEDE" w:rsidR="00E5269A" w:rsidRDefault="00E5269A" w:rsidP="00E5269A">
      <w:pPr>
        <w:spacing w:line="480" w:lineRule="auto"/>
        <w:ind w:left="720" w:hanging="720"/>
        <w:contextualSpacing/>
        <w:rPr>
          <w:rFonts w:eastAsia="Calibri"/>
          <w:color w:val="000000" w:themeColor="text1"/>
          <w:kern w:val="24"/>
        </w:rPr>
      </w:pPr>
      <w:r>
        <w:rPr>
          <w:rFonts w:eastAsia="Calibri"/>
          <w:color w:val="000000" w:themeColor="text1"/>
          <w:kern w:val="24"/>
        </w:rPr>
        <w:t xml:space="preserve">Peloquin, S., Ciro, C., Fingerhut, P., &amp; Patterson, T. (2018). Population-centered groups for women recovering from substance abuse: Satisfaction, engagement, and lessons learned. </w:t>
      </w:r>
      <w:r w:rsidRPr="00E5269A">
        <w:rPr>
          <w:rFonts w:eastAsia="Calibri"/>
          <w:i/>
          <w:iCs/>
          <w:color w:val="000000" w:themeColor="text1"/>
          <w:kern w:val="24"/>
        </w:rPr>
        <w:t>Occupational Therapy in Mental Health, 34</w:t>
      </w:r>
      <w:r>
        <w:rPr>
          <w:rFonts w:eastAsia="Calibri"/>
          <w:color w:val="000000" w:themeColor="text1"/>
          <w:kern w:val="24"/>
        </w:rPr>
        <w:t xml:space="preserve">(2), 138-150. </w:t>
      </w:r>
      <w:hyperlink r:id="rId19" w:history="1">
        <w:r w:rsidRPr="0079124E">
          <w:rPr>
            <w:rStyle w:val="Hyperlink"/>
            <w:rFonts w:eastAsia="Calibri"/>
            <w:kern w:val="24"/>
          </w:rPr>
          <w:t>https://doi.org/10.1080/0164212X.2017.1398120</w:t>
        </w:r>
      </w:hyperlink>
    </w:p>
    <w:p w14:paraId="3D79C865" w14:textId="1B29C569" w:rsidR="00E60546" w:rsidRDefault="00E60546" w:rsidP="00DB18BE">
      <w:pPr>
        <w:spacing w:line="480" w:lineRule="auto"/>
        <w:ind w:left="720" w:hanging="720"/>
        <w:contextualSpacing/>
        <w:rPr>
          <w:rFonts w:eastAsia="Calibri"/>
          <w:color w:val="000000" w:themeColor="text1"/>
          <w:kern w:val="24"/>
        </w:rPr>
      </w:pPr>
      <w:r>
        <w:rPr>
          <w:rFonts w:eastAsia="Calibri"/>
          <w:color w:val="000000" w:themeColor="text1"/>
          <w:kern w:val="24"/>
        </w:rPr>
        <w:t xml:space="preserve">Reynolds, L., Rogers, O., Benford, A., Ingwaldson, A., Vu, B., Holstege, T., &amp; Alvarado, K. (2020). Virtual nature as an intervention for reducing stress and improving mood in people with substance use disorder. </w:t>
      </w:r>
      <w:r w:rsidRPr="00E60546">
        <w:rPr>
          <w:rFonts w:eastAsia="Calibri"/>
          <w:i/>
          <w:iCs/>
          <w:color w:val="000000" w:themeColor="text1"/>
          <w:kern w:val="24"/>
        </w:rPr>
        <w:t>Journal of Addiction,</w:t>
      </w:r>
      <w:r>
        <w:rPr>
          <w:rFonts w:eastAsia="Calibri"/>
          <w:color w:val="000000" w:themeColor="text1"/>
          <w:kern w:val="24"/>
        </w:rPr>
        <w:t xml:space="preserve"> </w:t>
      </w:r>
      <w:r w:rsidRPr="00E60546">
        <w:rPr>
          <w:rFonts w:eastAsia="Calibri"/>
          <w:i/>
          <w:iCs/>
          <w:color w:val="000000" w:themeColor="text1"/>
          <w:kern w:val="24"/>
        </w:rPr>
        <w:t>2020</w:t>
      </w:r>
      <w:r>
        <w:rPr>
          <w:rFonts w:eastAsia="Calibri"/>
          <w:color w:val="000000" w:themeColor="text1"/>
          <w:kern w:val="24"/>
        </w:rPr>
        <w:t xml:space="preserve">,1-7. </w:t>
      </w:r>
      <w:hyperlink r:id="rId20" w:history="1">
        <w:r w:rsidRPr="0079124E">
          <w:rPr>
            <w:rStyle w:val="Hyperlink"/>
            <w:rFonts w:eastAsia="Calibri"/>
            <w:kern w:val="24"/>
          </w:rPr>
          <w:t>https://doi.org/10.1155/2020/1892390</w:t>
        </w:r>
      </w:hyperlink>
    </w:p>
    <w:p w14:paraId="4D5D7131" w14:textId="2F97386B" w:rsidR="00E60546" w:rsidRPr="00976632" w:rsidRDefault="00E60546" w:rsidP="00DB18BE">
      <w:pPr>
        <w:spacing w:line="480" w:lineRule="auto"/>
        <w:ind w:left="720" w:hanging="720"/>
        <w:contextualSpacing/>
        <w:rPr>
          <w:rFonts w:eastAsia="Calibri"/>
          <w:color w:val="000000" w:themeColor="text1"/>
          <w:kern w:val="24"/>
          <w:lang w:val="es-419"/>
        </w:rPr>
      </w:pPr>
      <w:r>
        <w:rPr>
          <w:rFonts w:eastAsia="Calibri"/>
          <w:color w:val="000000" w:themeColor="text1"/>
          <w:kern w:val="24"/>
        </w:rPr>
        <w:t>Ribeiro, J., Mira, E., Lourenco, I., Santos, M., &amp; Brauna, M. (</w:t>
      </w:r>
      <w:r w:rsidR="00252607">
        <w:rPr>
          <w:rFonts w:eastAsia="Calibri"/>
          <w:color w:val="000000" w:themeColor="text1"/>
          <w:kern w:val="24"/>
        </w:rPr>
        <w:t xml:space="preserve">2019). The intervention of occupational therapy in drug addiction: A case study in the comunidade terapeutica clinica de Outeiro Portugal. </w:t>
      </w:r>
      <w:r w:rsidR="00252607" w:rsidRPr="00976632">
        <w:rPr>
          <w:rFonts w:eastAsia="Calibri"/>
          <w:i/>
          <w:iCs/>
          <w:color w:val="000000" w:themeColor="text1"/>
          <w:kern w:val="24"/>
          <w:lang w:val="es-419"/>
        </w:rPr>
        <w:t>Revista Ciencia &amp; Saude Coletiva, 24</w:t>
      </w:r>
      <w:r w:rsidR="00252607" w:rsidRPr="00976632">
        <w:rPr>
          <w:rFonts w:eastAsia="Calibri"/>
          <w:color w:val="000000" w:themeColor="text1"/>
          <w:kern w:val="24"/>
          <w:lang w:val="es-419"/>
        </w:rPr>
        <w:t xml:space="preserve">(5), 1585-1596. </w:t>
      </w:r>
      <w:hyperlink r:id="rId21" w:history="1">
        <w:r w:rsidR="00252607" w:rsidRPr="00976632">
          <w:rPr>
            <w:rStyle w:val="Hyperlink"/>
            <w:rFonts w:eastAsia="Calibri"/>
            <w:kern w:val="24"/>
            <w:lang w:val="es-419"/>
          </w:rPr>
          <w:t>https://doi.org/10.1590/1413-81232018245.04452019</w:t>
        </w:r>
      </w:hyperlink>
    </w:p>
    <w:p w14:paraId="3886AF0B" w14:textId="333E0566" w:rsidR="00252607" w:rsidRDefault="00252607" w:rsidP="00DB18BE">
      <w:pPr>
        <w:spacing w:line="480" w:lineRule="auto"/>
        <w:ind w:left="720" w:hanging="720"/>
        <w:contextualSpacing/>
        <w:rPr>
          <w:rFonts w:eastAsia="Calibri"/>
          <w:color w:val="000000" w:themeColor="text1"/>
          <w:kern w:val="24"/>
        </w:rPr>
      </w:pPr>
      <w:r w:rsidRPr="00976632">
        <w:rPr>
          <w:rFonts w:eastAsia="Calibri"/>
          <w:color w:val="000000" w:themeColor="text1"/>
          <w:kern w:val="24"/>
          <w:lang w:val="es-419"/>
        </w:rPr>
        <w:t xml:space="preserve">Ryan, D., Naughton, M., de Faoite, M., Dowd, T., &amp; Morrissey, A.M. (2023). </w:t>
      </w:r>
      <w:r>
        <w:rPr>
          <w:rFonts w:eastAsia="Calibri"/>
          <w:color w:val="000000" w:themeColor="text1"/>
          <w:kern w:val="24"/>
        </w:rPr>
        <w:t xml:space="preserve">An occupational-based lifestyle lecture intervention as part of inpatient addiction recovery treatment: </w:t>
      </w:r>
      <w:r>
        <w:rPr>
          <w:rFonts w:eastAsia="Calibri"/>
          <w:color w:val="000000" w:themeColor="text1"/>
          <w:kern w:val="24"/>
        </w:rPr>
        <w:lastRenderedPageBreak/>
        <w:t>Exploring occupational performance, balance and personal recovery. Substance Abuse: Research and Treatment, 17, 1-10. https://doi.org/10.177/11782218231165123</w:t>
      </w:r>
    </w:p>
    <w:p w14:paraId="07ED0652" w14:textId="0DBA9138" w:rsidR="00595B8C" w:rsidRDefault="00DB18BE" w:rsidP="00252607">
      <w:pPr>
        <w:spacing w:line="480" w:lineRule="auto"/>
        <w:ind w:left="720" w:hanging="720"/>
        <w:contextualSpacing/>
        <w:rPr>
          <w:rFonts w:eastAsiaTheme="minorEastAsia"/>
          <w:color w:val="000000" w:themeColor="text1"/>
          <w:kern w:val="24"/>
          <w:u w:val="single"/>
        </w:rPr>
      </w:pPr>
      <w:r w:rsidRPr="008F3115">
        <w:rPr>
          <w:rFonts w:eastAsiaTheme="minorEastAsia"/>
          <w:color w:val="000000" w:themeColor="text1"/>
          <w:kern w:val="24"/>
        </w:rPr>
        <w:t xml:space="preserve">Tricco,  A. C., Lillie, E., Zarin, W., O'Brien, K. K., Colquhoun, H., Levac, D., Moher, D., Peters, M., Horsley, T., Weeks, L., Hempel, S., Akl, E. A., Chang, C., McGowan, J., Stewart, L., Hartling, L., Aldcroft, A., Wilson, M. G., Garritty, C., Lewin, S., … Straus, S. E. (2018). PRISMA extension for scoping reviews (PRISMA-ScR): Checklist and explanation.  </w:t>
      </w:r>
      <w:r w:rsidRPr="008F3115">
        <w:rPr>
          <w:rFonts w:eastAsiaTheme="minorEastAsia"/>
          <w:i/>
          <w:iCs/>
          <w:color w:val="000000" w:themeColor="text1"/>
          <w:kern w:val="24"/>
        </w:rPr>
        <w:t>Annals of Internal Medicine, 169(7</w:t>
      </w:r>
      <w:r w:rsidRPr="008F3115">
        <w:rPr>
          <w:rFonts w:eastAsiaTheme="minorEastAsia"/>
          <w:color w:val="000000" w:themeColor="text1"/>
          <w:kern w:val="24"/>
        </w:rPr>
        <w:t xml:space="preserve">), 467–473. </w:t>
      </w:r>
      <w:hyperlink r:id="rId22" w:history="1">
        <w:r w:rsidRPr="008F3115">
          <w:rPr>
            <w:rFonts w:eastAsiaTheme="minorEastAsia"/>
            <w:color w:val="000000" w:themeColor="text1"/>
            <w:kern w:val="24"/>
            <w:u w:val="single"/>
          </w:rPr>
          <w:t>https://doi.org/10.7326/M18-0850</w:t>
        </w:r>
      </w:hyperlink>
    </w:p>
    <w:p w14:paraId="0DBDDA4C" w14:textId="0225B9ED" w:rsidR="00252607" w:rsidRDefault="00252607" w:rsidP="00252607">
      <w:pPr>
        <w:spacing w:line="480" w:lineRule="auto"/>
        <w:ind w:left="720" w:hanging="720"/>
        <w:contextualSpacing/>
        <w:rPr>
          <w:rFonts w:eastAsiaTheme="minorEastAsia"/>
          <w:color w:val="000000" w:themeColor="text1"/>
          <w:kern w:val="24"/>
        </w:rPr>
      </w:pPr>
      <w:r>
        <w:rPr>
          <w:rFonts w:eastAsiaTheme="minorEastAsia"/>
          <w:color w:val="000000" w:themeColor="text1"/>
          <w:kern w:val="24"/>
        </w:rPr>
        <w:t xml:space="preserve">Wasmuth, S., &amp; Pritchard, K. (2016). Theater-based community engagement project for veterans recovering from substance use disorders. </w:t>
      </w:r>
      <w:r w:rsidR="00E5269A" w:rsidRPr="00E5269A">
        <w:rPr>
          <w:rFonts w:eastAsiaTheme="minorEastAsia"/>
          <w:i/>
          <w:iCs/>
          <w:color w:val="000000" w:themeColor="text1"/>
          <w:kern w:val="24"/>
        </w:rPr>
        <w:t>American Journal of Occupational Therapy,</w:t>
      </w:r>
      <w:r w:rsidR="00E5269A">
        <w:rPr>
          <w:rFonts w:eastAsiaTheme="minorEastAsia"/>
          <w:i/>
          <w:iCs/>
          <w:color w:val="000000" w:themeColor="text1"/>
          <w:kern w:val="24"/>
        </w:rPr>
        <w:t xml:space="preserve"> </w:t>
      </w:r>
      <w:r w:rsidR="00E5269A" w:rsidRPr="00E5269A">
        <w:rPr>
          <w:rFonts w:eastAsiaTheme="minorEastAsia"/>
          <w:i/>
          <w:iCs/>
          <w:color w:val="000000" w:themeColor="text1"/>
          <w:kern w:val="24"/>
        </w:rPr>
        <w:t>70</w:t>
      </w:r>
      <w:r w:rsidR="00E5269A">
        <w:rPr>
          <w:rFonts w:eastAsiaTheme="minorEastAsia"/>
          <w:color w:val="000000" w:themeColor="text1"/>
          <w:kern w:val="24"/>
        </w:rPr>
        <w:t xml:space="preserve">. </w:t>
      </w:r>
      <w:hyperlink r:id="rId23" w:history="1">
        <w:r w:rsidR="00E5269A" w:rsidRPr="0079124E">
          <w:rPr>
            <w:rStyle w:val="Hyperlink"/>
            <w:rFonts w:eastAsiaTheme="minorEastAsia"/>
            <w:kern w:val="24"/>
          </w:rPr>
          <w:t>https://dx.doi.org/10.5014/ajot.2016.018333</w:t>
        </w:r>
      </w:hyperlink>
    </w:p>
    <w:p w14:paraId="019B7F5D" w14:textId="77777777" w:rsidR="00E5269A" w:rsidRPr="00252607" w:rsidRDefault="00E5269A" w:rsidP="00252607">
      <w:pPr>
        <w:spacing w:line="480" w:lineRule="auto"/>
        <w:ind w:left="720" w:hanging="720"/>
        <w:contextualSpacing/>
        <w:rPr>
          <w:rFonts w:eastAsiaTheme="minorEastAsia"/>
          <w:color w:val="000000" w:themeColor="text1"/>
          <w:kern w:val="24"/>
        </w:rPr>
      </w:pPr>
    </w:p>
    <w:p w14:paraId="4961DBD2" w14:textId="77777777" w:rsidR="00595B8C" w:rsidRPr="008F3115" w:rsidRDefault="00595B8C">
      <w:pPr>
        <w:spacing w:after="160" w:line="259" w:lineRule="auto"/>
        <w:rPr>
          <w:rFonts w:eastAsiaTheme="minorEastAsia"/>
          <w:color w:val="000000" w:themeColor="text1"/>
          <w:kern w:val="24"/>
          <w:u w:val="single"/>
        </w:rPr>
      </w:pPr>
      <w:r w:rsidRPr="008F3115">
        <w:rPr>
          <w:rFonts w:eastAsiaTheme="minorEastAsia"/>
          <w:color w:val="000000" w:themeColor="text1"/>
          <w:kern w:val="24"/>
          <w:u w:val="single"/>
        </w:rPr>
        <w:br w:type="page"/>
      </w:r>
    </w:p>
    <w:p w14:paraId="2EBBA43A" w14:textId="77777777" w:rsidR="00B97727" w:rsidRDefault="00B97727" w:rsidP="00046F88">
      <w:pPr>
        <w:spacing w:line="480" w:lineRule="auto"/>
        <w:ind w:left="720" w:hanging="720"/>
        <w:contextualSpacing/>
        <w:jc w:val="center"/>
        <w:rPr>
          <w:b/>
          <w:bCs/>
        </w:rPr>
        <w:sectPr w:rsidR="00B97727" w:rsidSect="00F16E27">
          <w:pgSz w:w="12240" w:h="15840"/>
          <w:pgMar w:top="1440" w:right="1440" w:bottom="1440" w:left="1440" w:header="720" w:footer="720" w:gutter="0"/>
          <w:cols w:space="720"/>
          <w:docGrid w:linePitch="360"/>
        </w:sectPr>
      </w:pPr>
    </w:p>
    <w:p w14:paraId="482FEB53" w14:textId="77777777" w:rsidR="004B4E24" w:rsidRDefault="00595B8C" w:rsidP="00046F88">
      <w:pPr>
        <w:spacing w:line="480" w:lineRule="auto"/>
        <w:ind w:left="720" w:hanging="720"/>
        <w:contextualSpacing/>
        <w:jc w:val="center"/>
        <w:rPr>
          <w:b/>
          <w:bCs/>
        </w:rPr>
      </w:pPr>
      <w:r w:rsidRPr="008F3115">
        <w:rPr>
          <w:b/>
          <w:bCs/>
        </w:rPr>
        <w:lastRenderedPageBreak/>
        <w:t>Appendix</w:t>
      </w:r>
      <w:r w:rsidR="00F57718">
        <w:rPr>
          <w:b/>
          <w:bCs/>
        </w:rPr>
        <w:t xml:space="preserve"> A</w:t>
      </w:r>
    </w:p>
    <w:p w14:paraId="775F6DA9" w14:textId="1505D0EA" w:rsidR="00B97727" w:rsidRPr="00B97727" w:rsidRDefault="00B97727" w:rsidP="00B97727">
      <w:pPr>
        <w:rPr>
          <w:rFonts w:ascii="Trebuchet MS" w:hAnsi="Trebuchet MS"/>
          <w:b/>
          <w:color w:val="000000" w:themeColor="text1"/>
        </w:rPr>
      </w:pPr>
    </w:p>
    <w:tbl>
      <w:tblPr>
        <w:tblStyle w:val="TableGrid1"/>
        <w:tblW w:w="13335" w:type="dxa"/>
        <w:tblInd w:w="-95" w:type="dxa"/>
        <w:tblLook w:val="04A0" w:firstRow="1" w:lastRow="0" w:firstColumn="1" w:lastColumn="0" w:noHBand="0" w:noVBand="1"/>
      </w:tblPr>
      <w:tblGrid>
        <w:gridCol w:w="1763"/>
        <w:gridCol w:w="1190"/>
        <w:gridCol w:w="8629"/>
        <w:gridCol w:w="1753"/>
      </w:tblGrid>
      <w:tr w:rsidR="00B97727" w:rsidRPr="00B97727" w14:paraId="3965315B" w14:textId="77777777" w:rsidTr="002C49F9">
        <w:trPr>
          <w:trHeight w:val="701"/>
        </w:trPr>
        <w:tc>
          <w:tcPr>
            <w:tcW w:w="1350" w:type="dxa"/>
            <w:shd w:val="clear" w:color="auto" w:fill="DEEAF6" w:themeFill="accent5" w:themeFillTint="33"/>
          </w:tcPr>
          <w:p w14:paraId="22FEF01F" w14:textId="77777777" w:rsidR="00B97727" w:rsidRPr="00B97727" w:rsidRDefault="00B97727" w:rsidP="00B97727">
            <w:pPr>
              <w:rPr>
                <w:rFonts w:ascii="Trebuchet MS" w:hAnsi="Trebuchet MS"/>
              </w:rPr>
            </w:pPr>
            <w:r w:rsidRPr="00B97727">
              <w:rPr>
                <w:rFonts w:ascii="Trebuchet MS" w:hAnsi="Trebuchet MS"/>
              </w:rPr>
              <w:t>Database</w:t>
            </w:r>
          </w:p>
        </w:tc>
        <w:tc>
          <w:tcPr>
            <w:tcW w:w="957" w:type="dxa"/>
            <w:shd w:val="clear" w:color="auto" w:fill="DEEAF6" w:themeFill="accent5" w:themeFillTint="33"/>
          </w:tcPr>
          <w:p w14:paraId="294E9554" w14:textId="77777777" w:rsidR="00B97727" w:rsidRPr="00B97727" w:rsidRDefault="00B97727" w:rsidP="00B97727">
            <w:pPr>
              <w:rPr>
                <w:rFonts w:ascii="Trebuchet MS" w:hAnsi="Trebuchet MS"/>
              </w:rPr>
            </w:pPr>
            <w:r w:rsidRPr="00B97727">
              <w:rPr>
                <w:rFonts w:ascii="Trebuchet MS" w:hAnsi="Trebuchet MS"/>
              </w:rPr>
              <w:t>Date</w:t>
            </w:r>
          </w:p>
        </w:tc>
        <w:tc>
          <w:tcPr>
            <w:tcW w:w="9213" w:type="dxa"/>
            <w:shd w:val="clear" w:color="auto" w:fill="DEEAF6" w:themeFill="accent5" w:themeFillTint="33"/>
          </w:tcPr>
          <w:p w14:paraId="46C3769B" w14:textId="77777777" w:rsidR="00B97727" w:rsidRPr="00B97727" w:rsidRDefault="00B97727" w:rsidP="00B97727">
            <w:pPr>
              <w:rPr>
                <w:rFonts w:ascii="Trebuchet MS" w:hAnsi="Trebuchet MS"/>
              </w:rPr>
            </w:pPr>
            <w:r w:rsidRPr="00B97727">
              <w:rPr>
                <w:rFonts w:ascii="Trebuchet MS" w:hAnsi="Trebuchet MS"/>
              </w:rPr>
              <w:t>Search Terms</w:t>
            </w:r>
          </w:p>
        </w:tc>
        <w:tc>
          <w:tcPr>
            <w:tcW w:w="1815" w:type="dxa"/>
            <w:shd w:val="clear" w:color="auto" w:fill="DEEAF6" w:themeFill="accent5" w:themeFillTint="33"/>
          </w:tcPr>
          <w:p w14:paraId="53A9EFE6" w14:textId="77777777" w:rsidR="00B97727" w:rsidRPr="00B97727" w:rsidRDefault="00B97727" w:rsidP="00B97727">
            <w:pPr>
              <w:rPr>
                <w:rFonts w:ascii="Trebuchet MS" w:hAnsi="Trebuchet MS"/>
              </w:rPr>
            </w:pPr>
            <w:r w:rsidRPr="00B97727">
              <w:rPr>
                <w:rFonts w:ascii="Trebuchet MS" w:hAnsi="Trebuchet MS"/>
              </w:rPr>
              <w:t xml:space="preserve">Total Results </w:t>
            </w:r>
          </w:p>
        </w:tc>
      </w:tr>
      <w:tr w:rsidR="00B97727" w:rsidRPr="00B97727" w14:paraId="485DB30F" w14:textId="77777777" w:rsidTr="002C49F9">
        <w:trPr>
          <w:trHeight w:val="642"/>
        </w:trPr>
        <w:tc>
          <w:tcPr>
            <w:tcW w:w="1350" w:type="dxa"/>
          </w:tcPr>
          <w:p w14:paraId="7A2351FD" w14:textId="56CE453D" w:rsidR="00B97727" w:rsidRPr="00F9219C" w:rsidRDefault="00350B58" w:rsidP="00B97727">
            <w:pPr>
              <w:rPr>
                <w:b w:val="0"/>
              </w:rPr>
            </w:pPr>
            <w:r>
              <w:rPr>
                <w:b w:val="0"/>
              </w:rPr>
              <w:t>Academic Search</w:t>
            </w:r>
          </w:p>
        </w:tc>
        <w:tc>
          <w:tcPr>
            <w:tcW w:w="957" w:type="dxa"/>
          </w:tcPr>
          <w:p w14:paraId="380D4043" w14:textId="0DA74F7B" w:rsidR="00B97727" w:rsidRPr="000D556A" w:rsidRDefault="000D556A" w:rsidP="00B97727">
            <w:pPr>
              <w:spacing w:line="480" w:lineRule="auto"/>
              <w:rPr>
                <w:b w:val="0"/>
              </w:rPr>
            </w:pPr>
            <w:r>
              <w:rPr>
                <w:b w:val="0"/>
              </w:rPr>
              <w:t>3/21/2024</w:t>
            </w:r>
          </w:p>
        </w:tc>
        <w:tc>
          <w:tcPr>
            <w:tcW w:w="9213" w:type="dxa"/>
          </w:tcPr>
          <w:p w14:paraId="7206DD40" w14:textId="47FE6560" w:rsidR="00B97727" w:rsidRPr="002A3CB1" w:rsidRDefault="002A3CB1" w:rsidP="00B97727">
            <w:pPr>
              <w:spacing w:line="480" w:lineRule="auto"/>
              <w:rPr>
                <w:b w:val="0"/>
                <w:bCs/>
              </w:rPr>
            </w:pPr>
            <w:r w:rsidRPr="002A3CB1">
              <w:rPr>
                <w:b w:val="0"/>
                <w:bCs/>
                <w:color w:val="333333"/>
                <w:bdr w:val="none" w:sz="0" w:space="0" w:color="auto" w:frame="1"/>
                <w:shd w:val="clear" w:color="auto" w:fill="FFFFFF"/>
              </w:rPr>
              <w:t>( "substance use" or "substance abuse" or "drug use" or "drug dependence" ) AND ( "occupational therapy" or "occupational therapist" or "ot" ) AND ( interventions or strategies or best practices ) NOT ( "homelessness" or "homeless persons" or "houseless" or "housing" ) NOT ( "mental health" or "mental illness" or "mental disorder" or "psychiatric illness" )</w:t>
            </w:r>
            <w:r w:rsidRPr="002A3CB1">
              <w:rPr>
                <w:b w:val="0"/>
                <w:bCs/>
                <w:color w:val="333333"/>
                <w:shd w:val="clear" w:color="auto" w:fill="FFFFFF"/>
              </w:rPr>
              <w:t> </w:t>
            </w:r>
          </w:p>
        </w:tc>
        <w:tc>
          <w:tcPr>
            <w:tcW w:w="1815" w:type="dxa"/>
          </w:tcPr>
          <w:p w14:paraId="0C62E0FB" w14:textId="7327EFF2" w:rsidR="00B97727" w:rsidRPr="00D55ED4" w:rsidRDefault="00A142F3" w:rsidP="00B97727">
            <w:pPr>
              <w:spacing w:line="480" w:lineRule="auto"/>
              <w:rPr>
                <w:b w:val="0"/>
              </w:rPr>
            </w:pPr>
            <w:r w:rsidRPr="00D55ED4">
              <w:rPr>
                <w:b w:val="0"/>
              </w:rPr>
              <w:t>94</w:t>
            </w:r>
          </w:p>
        </w:tc>
      </w:tr>
      <w:tr w:rsidR="00B97727" w:rsidRPr="00B97727" w14:paraId="7A9F2F8C" w14:textId="77777777" w:rsidTr="002C49F9">
        <w:trPr>
          <w:trHeight w:val="614"/>
        </w:trPr>
        <w:tc>
          <w:tcPr>
            <w:tcW w:w="1350" w:type="dxa"/>
          </w:tcPr>
          <w:p w14:paraId="4DAB10ED" w14:textId="315034AB" w:rsidR="00B97727" w:rsidRPr="004017C2" w:rsidRDefault="0073487C" w:rsidP="00B97727">
            <w:pPr>
              <w:rPr>
                <w:b w:val="0"/>
              </w:rPr>
            </w:pPr>
            <w:r>
              <w:rPr>
                <w:b w:val="0"/>
              </w:rPr>
              <w:t>CINAHL</w:t>
            </w:r>
          </w:p>
        </w:tc>
        <w:tc>
          <w:tcPr>
            <w:tcW w:w="957" w:type="dxa"/>
          </w:tcPr>
          <w:p w14:paraId="36B54311" w14:textId="26913F0A" w:rsidR="00B97727" w:rsidRPr="000D556A" w:rsidRDefault="000D556A" w:rsidP="00B97727">
            <w:pPr>
              <w:spacing w:line="480" w:lineRule="auto"/>
              <w:rPr>
                <w:b w:val="0"/>
              </w:rPr>
            </w:pPr>
            <w:r w:rsidRPr="000D556A">
              <w:rPr>
                <w:b w:val="0"/>
              </w:rPr>
              <w:t>3/21/2024</w:t>
            </w:r>
          </w:p>
        </w:tc>
        <w:tc>
          <w:tcPr>
            <w:tcW w:w="9213" w:type="dxa"/>
          </w:tcPr>
          <w:p w14:paraId="7CA0737A" w14:textId="4B8F6E4E" w:rsidR="00B97727" w:rsidRPr="002A3CB1" w:rsidRDefault="002A3CB1" w:rsidP="00B97727">
            <w:pPr>
              <w:spacing w:line="480" w:lineRule="auto"/>
              <w:rPr>
                <w:b w:val="0"/>
                <w:bCs/>
              </w:rPr>
            </w:pPr>
            <w:r w:rsidRPr="002A3CB1">
              <w:rPr>
                <w:b w:val="0"/>
                <w:bCs/>
                <w:color w:val="333333"/>
                <w:bdr w:val="none" w:sz="0" w:space="0" w:color="auto" w:frame="1"/>
                <w:shd w:val="clear" w:color="auto" w:fill="FFFFFF"/>
              </w:rPr>
              <w:t>( "substance use" or "substance abuse" or "drug use" or "drug dependence" ) AND ( "occupational therapy" or "occupational therapist" or "ot" ) AND ( interventions or strategies or best practices ) NOT ( "homelessness" or "homeless persons" or "houseless" or "housing" ) NOT ( "mental health" or "mental illness" or "mental disorder" or "psychiatric illness" )</w:t>
            </w:r>
            <w:r w:rsidRPr="002A3CB1">
              <w:rPr>
                <w:b w:val="0"/>
                <w:bCs/>
                <w:color w:val="333333"/>
                <w:shd w:val="clear" w:color="auto" w:fill="FFFFFF"/>
              </w:rPr>
              <w:t> </w:t>
            </w:r>
          </w:p>
          <w:p w14:paraId="327AFA78" w14:textId="77777777" w:rsidR="00B97727" w:rsidRPr="002A3CB1" w:rsidRDefault="00B97727" w:rsidP="00B97727">
            <w:pPr>
              <w:spacing w:line="480" w:lineRule="auto"/>
              <w:rPr>
                <w:b w:val="0"/>
                <w:bCs/>
              </w:rPr>
            </w:pPr>
          </w:p>
        </w:tc>
        <w:tc>
          <w:tcPr>
            <w:tcW w:w="1815" w:type="dxa"/>
          </w:tcPr>
          <w:p w14:paraId="32E79DD8" w14:textId="05DE8CEB" w:rsidR="00B97727" w:rsidRPr="00D55ED4" w:rsidRDefault="00D55ED4" w:rsidP="00B97727">
            <w:pPr>
              <w:spacing w:line="480" w:lineRule="auto"/>
              <w:rPr>
                <w:b w:val="0"/>
              </w:rPr>
            </w:pPr>
            <w:r w:rsidRPr="00D55ED4">
              <w:rPr>
                <w:b w:val="0"/>
              </w:rPr>
              <w:t>58</w:t>
            </w:r>
          </w:p>
        </w:tc>
      </w:tr>
      <w:tr w:rsidR="00B97727" w:rsidRPr="00B97727" w14:paraId="278B1605" w14:textId="77777777" w:rsidTr="002C49F9">
        <w:trPr>
          <w:trHeight w:val="614"/>
        </w:trPr>
        <w:tc>
          <w:tcPr>
            <w:tcW w:w="1350" w:type="dxa"/>
          </w:tcPr>
          <w:p w14:paraId="47F00405" w14:textId="6F972664" w:rsidR="00B97727" w:rsidRPr="003A1AC8" w:rsidRDefault="0073487C" w:rsidP="00B97727">
            <w:pPr>
              <w:rPr>
                <w:b w:val="0"/>
              </w:rPr>
            </w:pPr>
            <w:r>
              <w:rPr>
                <w:b w:val="0"/>
              </w:rPr>
              <w:t>Complementary Index</w:t>
            </w:r>
          </w:p>
        </w:tc>
        <w:tc>
          <w:tcPr>
            <w:tcW w:w="957" w:type="dxa"/>
          </w:tcPr>
          <w:p w14:paraId="5DD71EE3" w14:textId="0172798E" w:rsidR="00B97727" w:rsidRPr="004E340F" w:rsidRDefault="000D556A" w:rsidP="00B97727">
            <w:pPr>
              <w:spacing w:line="480" w:lineRule="auto"/>
              <w:rPr>
                <w:b w:val="0"/>
              </w:rPr>
            </w:pPr>
            <w:r>
              <w:rPr>
                <w:b w:val="0"/>
              </w:rPr>
              <w:t>3/21/2024</w:t>
            </w:r>
          </w:p>
        </w:tc>
        <w:tc>
          <w:tcPr>
            <w:tcW w:w="9213" w:type="dxa"/>
          </w:tcPr>
          <w:p w14:paraId="545E70A2" w14:textId="6B214240" w:rsidR="00B97727" w:rsidRPr="002A3CB1" w:rsidRDefault="002A3CB1" w:rsidP="00B97727">
            <w:pPr>
              <w:spacing w:line="480" w:lineRule="auto"/>
              <w:rPr>
                <w:b w:val="0"/>
                <w:bCs/>
              </w:rPr>
            </w:pPr>
            <w:r w:rsidRPr="002A3CB1">
              <w:rPr>
                <w:b w:val="0"/>
                <w:bCs/>
                <w:color w:val="333333"/>
                <w:bdr w:val="none" w:sz="0" w:space="0" w:color="auto" w:frame="1"/>
                <w:shd w:val="clear" w:color="auto" w:fill="FFFFFF"/>
              </w:rPr>
              <w:t xml:space="preserve">( "substance use" or "substance abuse" or "drug use" or "drug dependence" ) AND ( "occupational therapy" or "occupational therapist" or "ot" ) AND ( interventions or strategies or best practices ) NOT ( "homelessness" or "homeless persons" or </w:t>
            </w:r>
            <w:r w:rsidRPr="002A3CB1">
              <w:rPr>
                <w:b w:val="0"/>
                <w:bCs/>
                <w:color w:val="333333"/>
                <w:bdr w:val="none" w:sz="0" w:space="0" w:color="auto" w:frame="1"/>
                <w:shd w:val="clear" w:color="auto" w:fill="FFFFFF"/>
              </w:rPr>
              <w:lastRenderedPageBreak/>
              <w:t>"houseless" or "housing" ) NOT ( "mental health" or "mental illness" or "mental disorder" or "psychiatric illness" )</w:t>
            </w:r>
            <w:r w:rsidRPr="002A3CB1">
              <w:rPr>
                <w:b w:val="0"/>
                <w:bCs/>
                <w:color w:val="333333"/>
                <w:shd w:val="clear" w:color="auto" w:fill="FFFFFF"/>
              </w:rPr>
              <w:t> </w:t>
            </w:r>
          </w:p>
          <w:p w14:paraId="4613CE85" w14:textId="77777777" w:rsidR="00B97727" w:rsidRPr="002A3CB1" w:rsidRDefault="00B97727" w:rsidP="00B97727">
            <w:pPr>
              <w:spacing w:line="480" w:lineRule="auto"/>
              <w:rPr>
                <w:b w:val="0"/>
                <w:bCs/>
              </w:rPr>
            </w:pPr>
          </w:p>
        </w:tc>
        <w:tc>
          <w:tcPr>
            <w:tcW w:w="1815" w:type="dxa"/>
          </w:tcPr>
          <w:p w14:paraId="00E68BBA" w14:textId="74389236" w:rsidR="00B97727" w:rsidRPr="00D17BDB" w:rsidRDefault="00D55ED4" w:rsidP="00B97727">
            <w:pPr>
              <w:spacing w:line="480" w:lineRule="auto"/>
              <w:rPr>
                <w:b w:val="0"/>
              </w:rPr>
            </w:pPr>
            <w:r>
              <w:rPr>
                <w:b w:val="0"/>
              </w:rPr>
              <w:lastRenderedPageBreak/>
              <w:t>65</w:t>
            </w:r>
          </w:p>
        </w:tc>
      </w:tr>
      <w:tr w:rsidR="004E340F" w:rsidRPr="00B97727" w14:paraId="52CAFB1B" w14:textId="77777777" w:rsidTr="002C49F9">
        <w:trPr>
          <w:trHeight w:val="614"/>
        </w:trPr>
        <w:tc>
          <w:tcPr>
            <w:tcW w:w="1350" w:type="dxa"/>
          </w:tcPr>
          <w:p w14:paraId="4AE540E4" w14:textId="10C5392D" w:rsidR="004E340F" w:rsidRDefault="0073487C" w:rsidP="00B97727">
            <w:pPr>
              <w:rPr>
                <w:b w:val="0"/>
              </w:rPr>
            </w:pPr>
            <w:r>
              <w:rPr>
                <w:b w:val="0"/>
              </w:rPr>
              <w:t>Criminal Justice Abstract</w:t>
            </w:r>
          </w:p>
        </w:tc>
        <w:tc>
          <w:tcPr>
            <w:tcW w:w="957" w:type="dxa"/>
          </w:tcPr>
          <w:p w14:paraId="57F738E7" w14:textId="2C82D360" w:rsidR="004E340F" w:rsidRPr="004E340F" w:rsidRDefault="000D556A" w:rsidP="00B97727">
            <w:pPr>
              <w:spacing w:line="480" w:lineRule="auto"/>
              <w:rPr>
                <w:b w:val="0"/>
              </w:rPr>
            </w:pPr>
            <w:r>
              <w:rPr>
                <w:b w:val="0"/>
              </w:rPr>
              <w:t>3/21/2024</w:t>
            </w:r>
          </w:p>
        </w:tc>
        <w:tc>
          <w:tcPr>
            <w:tcW w:w="9213" w:type="dxa"/>
          </w:tcPr>
          <w:p w14:paraId="424EDA19" w14:textId="501E679A" w:rsidR="004E340F" w:rsidRPr="002A3CB1" w:rsidRDefault="002A3CB1" w:rsidP="00B97727">
            <w:pPr>
              <w:spacing w:line="480" w:lineRule="auto"/>
              <w:rPr>
                <w:b w:val="0"/>
                <w:bCs/>
              </w:rPr>
            </w:pPr>
            <w:r w:rsidRPr="002A3CB1">
              <w:rPr>
                <w:b w:val="0"/>
                <w:bCs/>
                <w:color w:val="333333"/>
                <w:bdr w:val="none" w:sz="0" w:space="0" w:color="auto" w:frame="1"/>
                <w:shd w:val="clear" w:color="auto" w:fill="FFFFFF"/>
              </w:rPr>
              <w:t>( "substance use" or "substance abuse" or "drug use" or "drug dependence" ) AND ( "occupational therapy" or "occupational therapist" or "ot" ) AND ( interventions or strategies or best practices ) NOT ( "homelessness" or "homeless persons" or "houseless" or "housing" ) NOT ( "mental health" or "mental illness" or "mental disorder" or "psychiatric illness" )</w:t>
            </w:r>
            <w:r w:rsidRPr="002A3CB1">
              <w:rPr>
                <w:b w:val="0"/>
                <w:bCs/>
                <w:color w:val="333333"/>
                <w:shd w:val="clear" w:color="auto" w:fill="FFFFFF"/>
              </w:rPr>
              <w:t> </w:t>
            </w:r>
          </w:p>
        </w:tc>
        <w:tc>
          <w:tcPr>
            <w:tcW w:w="1815" w:type="dxa"/>
          </w:tcPr>
          <w:p w14:paraId="6611C54D" w14:textId="28CE7235" w:rsidR="004E340F" w:rsidRPr="00D17BDB" w:rsidRDefault="002A5CCF" w:rsidP="00B97727">
            <w:pPr>
              <w:spacing w:line="480" w:lineRule="auto"/>
              <w:rPr>
                <w:b w:val="0"/>
              </w:rPr>
            </w:pPr>
            <w:r>
              <w:rPr>
                <w:b w:val="0"/>
              </w:rPr>
              <w:t>6</w:t>
            </w:r>
          </w:p>
        </w:tc>
      </w:tr>
      <w:tr w:rsidR="0073487C" w:rsidRPr="00B97727" w14:paraId="51D1F14E" w14:textId="77777777" w:rsidTr="002C49F9">
        <w:trPr>
          <w:trHeight w:val="614"/>
        </w:trPr>
        <w:tc>
          <w:tcPr>
            <w:tcW w:w="1350" w:type="dxa"/>
          </w:tcPr>
          <w:p w14:paraId="7766A519" w14:textId="22460DFA" w:rsidR="0073487C" w:rsidRDefault="00300CEE" w:rsidP="00B97727">
            <w:pPr>
              <w:rPr>
                <w:b w:val="0"/>
              </w:rPr>
            </w:pPr>
            <w:r>
              <w:rPr>
                <w:b w:val="0"/>
              </w:rPr>
              <w:t>Health Source</w:t>
            </w:r>
          </w:p>
        </w:tc>
        <w:tc>
          <w:tcPr>
            <w:tcW w:w="957" w:type="dxa"/>
          </w:tcPr>
          <w:p w14:paraId="37D8AD83" w14:textId="12B549FD" w:rsidR="0073487C" w:rsidRPr="004E340F" w:rsidRDefault="000D556A" w:rsidP="00B97727">
            <w:pPr>
              <w:spacing w:line="480" w:lineRule="auto"/>
              <w:rPr>
                <w:b w:val="0"/>
              </w:rPr>
            </w:pPr>
            <w:r>
              <w:rPr>
                <w:b w:val="0"/>
              </w:rPr>
              <w:t>3/21/2024</w:t>
            </w:r>
          </w:p>
        </w:tc>
        <w:tc>
          <w:tcPr>
            <w:tcW w:w="9213" w:type="dxa"/>
          </w:tcPr>
          <w:p w14:paraId="0E855721" w14:textId="66C46A46" w:rsidR="0073487C" w:rsidRPr="002A3CB1" w:rsidRDefault="00300CEE" w:rsidP="00B97727">
            <w:pPr>
              <w:spacing w:line="480" w:lineRule="auto"/>
              <w:rPr>
                <w:bCs/>
                <w:color w:val="333333"/>
                <w:bdr w:val="none" w:sz="0" w:space="0" w:color="auto" w:frame="1"/>
                <w:shd w:val="clear" w:color="auto" w:fill="FFFFFF"/>
              </w:rPr>
            </w:pPr>
            <w:r w:rsidRPr="002A3CB1">
              <w:rPr>
                <w:b w:val="0"/>
                <w:bCs/>
                <w:color w:val="333333"/>
                <w:bdr w:val="none" w:sz="0" w:space="0" w:color="auto" w:frame="1"/>
                <w:shd w:val="clear" w:color="auto" w:fill="FFFFFF"/>
              </w:rPr>
              <w:t>( "substance use" or "substance abuse" or "drug use" or "drug dependence" ) AND ( "occupational therapy" or "occupational therapist" or "ot" ) AND ( interventions or strategies or best practices ) NOT ( "homelessness" or "homeless persons" or "houseless" or "housing" ) NOT ( "mental health" or "mental illness" or "mental disorder" or "psychiatric illness" )</w:t>
            </w:r>
            <w:r w:rsidRPr="002A3CB1">
              <w:rPr>
                <w:b w:val="0"/>
                <w:bCs/>
                <w:color w:val="333333"/>
                <w:shd w:val="clear" w:color="auto" w:fill="FFFFFF"/>
              </w:rPr>
              <w:t> </w:t>
            </w:r>
          </w:p>
        </w:tc>
        <w:tc>
          <w:tcPr>
            <w:tcW w:w="1815" w:type="dxa"/>
          </w:tcPr>
          <w:p w14:paraId="2C6C4CFB" w14:textId="04A0C957" w:rsidR="0073487C" w:rsidRPr="00D17BDB" w:rsidRDefault="002A5CCF" w:rsidP="00B97727">
            <w:pPr>
              <w:spacing w:line="480" w:lineRule="auto"/>
              <w:rPr>
                <w:b w:val="0"/>
              </w:rPr>
            </w:pPr>
            <w:r>
              <w:rPr>
                <w:b w:val="0"/>
              </w:rPr>
              <w:t>34</w:t>
            </w:r>
          </w:p>
        </w:tc>
      </w:tr>
      <w:tr w:rsidR="0073487C" w:rsidRPr="00B97727" w14:paraId="6A3C75FE" w14:textId="77777777" w:rsidTr="002C49F9">
        <w:trPr>
          <w:trHeight w:val="614"/>
        </w:trPr>
        <w:tc>
          <w:tcPr>
            <w:tcW w:w="1350" w:type="dxa"/>
          </w:tcPr>
          <w:p w14:paraId="11E90F9A" w14:textId="4C4F2E50" w:rsidR="0073487C" w:rsidRDefault="00300CEE" w:rsidP="00B97727">
            <w:pPr>
              <w:rPr>
                <w:b w:val="0"/>
              </w:rPr>
            </w:pPr>
            <w:r>
              <w:rPr>
                <w:b w:val="0"/>
              </w:rPr>
              <w:t>Medline</w:t>
            </w:r>
          </w:p>
        </w:tc>
        <w:tc>
          <w:tcPr>
            <w:tcW w:w="957" w:type="dxa"/>
          </w:tcPr>
          <w:p w14:paraId="35083CBF" w14:textId="0F4B3FC4" w:rsidR="0073487C" w:rsidRPr="004E340F" w:rsidRDefault="000D556A" w:rsidP="00B97727">
            <w:pPr>
              <w:spacing w:line="480" w:lineRule="auto"/>
              <w:rPr>
                <w:b w:val="0"/>
              </w:rPr>
            </w:pPr>
            <w:r>
              <w:rPr>
                <w:b w:val="0"/>
              </w:rPr>
              <w:t>3/21/2024</w:t>
            </w:r>
          </w:p>
        </w:tc>
        <w:tc>
          <w:tcPr>
            <w:tcW w:w="9213" w:type="dxa"/>
          </w:tcPr>
          <w:p w14:paraId="180F2EE6" w14:textId="018552BB" w:rsidR="0073487C" w:rsidRPr="002A3CB1" w:rsidRDefault="00300CEE" w:rsidP="00B97727">
            <w:pPr>
              <w:spacing w:line="480" w:lineRule="auto"/>
              <w:rPr>
                <w:bCs/>
                <w:color w:val="333333"/>
                <w:bdr w:val="none" w:sz="0" w:space="0" w:color="auto" w:frame="1"/>
                <w:shd w:val="clear" w:color="auto" w:fill="FFFFFF"/>
              </w:rPr>
            </w:pPr>
            <w:r w:rsidRPr="002A3CB1">
              <w:rPr>
                <w:b w:val="0"/>
                <w:bCs/>
                <w:color w:val="333333"/>
                <w:bdr w:val="none" w:sz="0" w:space="0" w:color="auto" w:frame="1"/>
                <w:shd w:val="clear" w:color="auto" w:fill="FFFFFF"/>
              </w:rPr>
              <w:t xml:space="preserve">( "substance use" or "substance abuse" or "drug use" or "drug dependence" ) AND ( "occupational therapy" or "occupational therapist" or "ot" ) AND ( interventions or strategies or best practices ) NOT ( "homelessness" or "homeless persons" or </w:t>
            </w:r>
            <w:r w:rsidRPr="002A3CB1">
              <w:rPr>
                <w:b w:val="0"/>
                <w:bCs/>
                <w:color w:val="333333"/>
                <w:bdr w:val="none" w:sz="0" w:space="0" w:color="auto" w:frame="1"/>
                <w:shd w:val="clear" w:color="auto" w:fill="FFFFFF"/>
              </w:rPr>
              <w:lastRenderedPageBreak/>
              <w:t>"houseless" or "housing" ) NOT ( "mental health" or "mental illness" or "mental disorder" or "psychiatric illness" )</w:t>
            </w:r>
            <w:r w:rsidRPr="002A3CB1">
              <w:rPr>
                <w:b w:val="0"/>
                <w:bCs/>
                <w:color w:val="333333"/>
                <w:shd w:val="clear" w:color="auto" w:fill="FFFFFF"/>
              </w:rPr>
              <w:t> </w:t>
            </w:r>
          </w:p>
        </w:tc>
        <w:tc>
          <w:tcPr>
            <w:tcW w:w="1815" w:type="dxa"/>
          </w:tcPr>
          <w:p w14:paraId="1986FA49" w14:textId="15A6F3F2" w:rsidR="0073487C" w:rsidRPr="00D17BDB" w:rsidRDefault="002A5CCF" w:rsidP="00B97727">
            <w:pPr>
              <w:spacing w:line="480" w:lineRule="auto"/>
              <w:rPr>
                <w:b w:val="0"/>
              </w:rPr>
            </w:pPr>
            <w:r>
              <w:rPr>
                <w:b w:val="0"/>
              </w:rPr>
              <w:lastRenderedPageBreak/>
              <w:t>63</w:t>
            </w:r>
          </w:p>
        </w:tc>
      </w:tr>
      <w:tr w:rsidR="0073487C" w:rsidRPr="00B97727" w14:paraId="4BE85A30" w14:textId="77777777" w:rsidTr="002C49F9">
        <w:trPr>
          <w:trHeight w:val="614"/>
        </w:trPr>
        <w:tc>
          <w:tcPr>
            <w:tcW w:w="1350" w:type="dxa"/>
          </w:tcPr>
          <w:p w14:paraId="104E7615" w14:textId="0EC970A2" w:rsidR="0073487C" w:rsidRDefault="00300CEE" w:rsidP="00B97727">
            <w:pPr>
              <w:rPr>
                <w:b w:val="0"/>
              </w:rPr>
            </w:pPr>
            <w:r>
              <w:rPr>
                <w:b w:val="0"/>
              </w:rPr>
              <w:t>PsycINFO</w:t>
            </w:r>
          </w:p>
        </w:tc>
        <w:tc>
          <w:tcPr>
            <w:tcW w:w="957" w:type="dxa"/>
          </w:tcPr>
          <w:p w14:paraId="2D14BE26" w14:textId="44BF63AB" w:rsidR="0073487C" w:rsidRPr="004E340F" w:rsidRDefault="000D556A" w:rsidP="00B97727">
            <w:pPr>
              <w:spacing w:line="480" w:lineRule="auto"/>
              <w:rPr>
                <w:b w:val="0"/>
              </w:rPr>
            </w:pPr>
            <w:r>
              <w:rPr>
                <w:b w:val="0"/>
              </w:rPr>
              <w:t>3/21/2024</w:t>
            </w:r>
          </w:p>
        </w:tc>
        <w:tc>
          <w:tcPr>
            <w:tcW w:w="9213" w:type="dxa"/>
          </w:tcPr>
          <w:p w14:paraId="0FCF8C54" w14:textId="229B6DF8" w:rsidR="0073487C" w:rsidRPr="002A3CB1" w:rsidRDefault="00300CEE" w:rsidP="00B97727">
            <w:pPr>
              <w:spacing w:line="480" w:lineRule="auto"/>
              <w:rPr>
                <w:bCs/>
                <w:color w:val="333333"/>
                <w:bdr w:val="none" w:sz="0" w:space="0" w:color="auto" w:frame="1"/>
                <w:shd w:val="clear" w:color="auto" w:fill="FFFFFF"/>
              </w:rPr>
            </w:pPr>
            <w:r w:rsidRPr="002A3CB1">
              <w:rPr>
                <w:b w:val="0"/>
                <w:bCs/>
                <w:color w:val="333333"/>
                <w:bdr w:val="none" w:sz="0" w:space="0" w:color="auto" w:frame="1"/>
                <w:shd w:val="clear" w:color="auto" w:fill="FFFFFF"/>
              </w:rPr>
              <w:t>( "substance use" or "substance abuse" or "drug use" or "drug dependence" ) AND ( "occupational therapy" or "occupational therapist" or "ot" ) AND ( interventions or strategies or best practices ) NOT ( "homelessness" or "homeless persons" or "houseless" or "housing" ) NOT ( "mental health" or "mental illness" or "mental disorder" or "psychiatric illness" )</w:t>
            </w:r>
            <w:r w:rsidRPr="002A3CB1">
              <w:rPr>
                <w:b w:val="0"/>
                <w:bCs/>
                <w:color w:val="333333"/>
                <w:shd w:val="clear" w:color="auto" w:fill="FFFFFF"/>
              </w:rPr>
              <w:t> </w:t>
            </w:r>
          </w:p>
        </w:tc>
        <w:tc>
          <w:tcPr>
            <w:tcW w:w="1815" w:type="dxa"/>
          </w:tcPr>
          <w:p w14:paraId="284721CC" w14:textId="6B026235" w:rsidR="0073487C" w:rsidRPr="00D17BDB" w:rsidRDefault="002A5CCF" w:rsidP="00B97727">
            <w:pPr>
              <w:spacing w:line="480" w:lineRule="auto"/>
              <w:rPr>
                <w:b w:val="0"/>
              </w:rPr>
            </w:pPr>
            <w:r>
              <w:rPr>
                <w:b w:val="0"/>
              </w:rPr>
              <w:t>35</w:t>
            </w:r>
          </w:p>
        </w:tc>
      </w:tr>
      <w:tr w:rsidR="0073487C" w:rsidRPr="00B97727" w14:paraId="787681D2" w14:textId="77777777" w:rsidTr="002C49F9">
        <w:trPr>
          <w:trHeight w:val="614"/>
        </w:trPr>
        <w:tc>
          <w:tcPr>
            <w:tcW w:w="1350" w:type="dxa"/>
          </w:tcPr>
          <w:p w14:paraId="22101567" w14:textId="66F02C30" w:rsidR="0073487C" w:rsidRDefault="00300CEE" w:rsidP="00B97727">
            <w:pPr>
              <w:rPr>
                <w:b w:val="0"/>
              </w:rPr>
            </w:pPr>
            <w:r>
              <w:rPr>
                <w:b w:val="0"/>
              </w:rPr>
              <w:t>Supplementary Index</w:t>
            </w:r>
          </w:p>
        </w:tc>
        <w:tc>
          <w:tcPr>
            <w:tcW w:w="957" w:type="dxa"/>
          </w:tcPr>
          <w:p w14:paraId="5E11D98C" w14:textId="384B814F" w:rsidR="0073487C" w:rsidRPr="004E340F" w:rsidRDefault="000D556A" w:rsidP="00B97727">
            <w:pPr>
              <w:spacing w:line="480" w:lineRule="auto"/>
              <w:rPr>
                <w:b w:val="0"/>
              </w:rPr>
            </w:pPr>
            <w:r>
              <w:rPr>
                <w:b w:val="0"/>
              </w:rPr>
              <w:t>3/21/2024</w:t>
            </w:r>
          </w:p>
        </w:tc>
        <w:tc>
          <w:tcPr>
            <w:tcW w:w="9213" w:type="dxa"/>
          </w:tcPr>
          <w:p w14:paraId="6DD3B47C" w14:textId="3EE30AF6" w:rsidR="0073487C" w:rsidRPr="002A3CB1" w:rsidRDefault="00300CEE" w:rsidP="00B97727">
            <w:pPr>
              <w:spacing w:line="480" w:lineRule="auto"/>
              <w:rPr>
                <w:bCs/>
                <w:color w:val="333333"/>
                <w:bdr w:val="none" w:sz="0" w:space="0" w:color="auto" w:frame="1"/>
                <w:shd w:val="clear" w:color="auto" w:fill="FFFFFF"/>
              </w:rPr>
            </w:pPr>
            <w:r w:rsidRPr="002A3CB1">
              <w:rPr>
                <w:b w:val="0"/>
                <w:bCs/>
                <w:color w:val="333333"/>
                <w:bdr w:val="none" w:sz="0" w:space="0" w:color="auto" w:frame="1"/>
                <w:shd w:val="clear" w:color="auto" w:fill="FFFFFF"/>
              </w:rPr>
              <w:t>( "substance use" or "substance abuse" or "drug use" or "drug dependence" ) AND ( "occupational therapy" or "occupational therapist" or "ot" ) AND ( interventions or strategies or best practices ) NOT ( "homelessness" or "homeless persons" or "houseless" or "housing" ) NOT ( "mental health" or "mental illness" or "mental disorder" or "psychiatric illness" )</w:t>
            </w:r>
            <w:r w:rsidRPr="002A3CB1">
              <w:rPr>
                <w:b w:val="0"/>
                <w:bCs/>
                <w:color w:val="333333"/>
                <w:shd w:val="clear" w:color="auto" w:fill="FFFFFF"/>
              </w:rPr>
              <w:t> </w:t>
            </w:r>
          </w:p>
        </w:tc>
        <w:tc>
          <w:tcPr>
            <w:tcW w:w="1815" w:type="dxa"/>
          </w:tcPr>
          <w:p w14:paraId="6DBFF713" w14:textId="156B45AF" w:rsidR="0073487C" w:rsidRPr="00D17BDB" w:rsidRDefault="001D06CE" w:rsidP="00B97727">
            <w:pPr>
              <w:spacing w:line="480" w:lineRule="auto"/>
              <w:rPr>
                <w:b w:val="0"/>
              </w:rPr>
            </w:pPr>
            <w:r>
              <w:rPr>
                <w:b w:val="0"/>
              </w:rPr>
              <w:t>29</w:t>
            </w:r>
          </w:p>
        </w:tc>
      </w:tr>
    </w:tbl>
    <w:p w14:paraId="7EF4FA39" w14:textId="77777777" w:rsidR="007C6EF8" w:rsidRDefault="007C6EF8" w:rsidP="007C6EF8">
      <w:pPr>
        <w:ind w:left="720" w:hanging="720"/>
        <w:contextualSpacing/>
      </w:pPr>
    </w:p>
    <w:p w14:paraId="5DCBA79E" w14:textId="4A559B19" w:rsidR="007F2AB4" w:rsidRDefault="00046F88" w:rsidP="007F2AB4">
      <w:pPr>
        <w:ind w:left="720" w:hanging="720"/>
        <w:contextualSpacing/>
      </w:pPr>
      <w:r>
        <w:t xml:space="preserve">Appendix </w:t>
      </w:r>
      <w:r w:rsidR="007C6EF8">
        <w:t>A</w:t>
      </w:r>
      <w:r>
        <w:t xml:space="preserve">. </w:t>
      </w:r>
      <w:r w:rsidR="00E30571" w:rsidRPr="00E30571">
        <w:t>Sear</w:t>
      </w:r>
      <w:r w:rsidR="00EB59E3">
        <w:t>c</w:t>
      </w:r>
      <w:r w:rsidR="00E30571" w:rsidRPr="00E30571">
        <w:t>h Strateg</w:t>
      </w:r>
      <w:r w:rsidR="007F2AB4">
        <w:t>y</w:t>
      </w:r>
    </w:p>
    <w:p w14:paraId="3658AA26" w14:textId="77777777" w:rsidR="001012F3" w:rsidRDefault="001012F3" w:rsidP="00EB59E3">
      <w:pPr>
        <w:ind w:left="720" w:hanging="720"/>
        <w:contextualSpacing/>
        <w:sectPr w:rsidR="001012F3" w:rsidSect="001012F3">
          <w:pgSz w:w="15840" w:h="12240" w:orient="landscape"/>
          <w:pgMar w:top="1440" w:right="1440" w:bottom="1440" w:left="1440" w:header="720" w:footer="720" w:gutter="0"/>
          <w:cols w:space="720"/>
          <w:docGrid w:linePitch="360"/>
        </w:sectPr>
      </w:pPr>
    </w:p>
    <w:p w14:paraId="7C4B37AE" w14:textId="77777777" w:rsidR="007F2AB4" w:rsidRDefault="007F2AB4" w:rsidP="00EB59E3">
      <w:pPr>
        <w:ind w:left="720" w:hanging="720"/>
        <w:contextualSpacing/>
      </w:pPr>
    </w:p>
    <w:p w14:paraId="6E0E9B90" w14:textId="77777777" w:rsidR="007F2AB4" w:rsidRDefault="007F2AB4" w:rsidP="001012F3">
      <w:pPr>
        <w:contextualSpacing/>
      </w:pPr>
    </w:p>
    <w:p w14:paraId="4172DDD2" w14:textId="77777777" w:rsidR="007F2AB4" w:rsidRPr="0051790F" w:rsidRDefault="007F2AB4" w:rsidP="007F2AB4">
      <w:pPr>
        <w:spacing w:line="480" w:lineRule="auto"/>
        <w:jc w:val="center"/>
        <w:rPr>
          <w:b/>
          <w:bCs/>
        </w:rPr>
      </w:pPr>
      <w:r>
        <w:rPr>
          <w:b/>
          <w:bCs/>
        </w:rPr>
        <w:t>Appendix B</w:t>
      </w:r>
    </w:p>
    <w:p w14:paraId="6EB49A87" w14:textId="77777777" w:rsidR="007F2AB4" w:rsidRDefault="007F2AB4" w:rsidP="007F2AB4">
      <w:pPr>
        <w:spacing w:line="480" w:lineRule="auto"/>
      </w:pPr>
      <w:r>
        <w:t>Title: Occupational therapy intervention outcomes for adults with substance use disorder (SUD): A Scoping Review Protocol</w:t>
      </w:r>
    </w:p>
    <w:p w14:paraId="219913B2" w14:textId="77777777" w:rsidR="007F2AB4" w:rsidRDefault="007F2AB4" w:rsidP="007F2AB4">
      <w:pPr>
        <w:spacing w:line="480" w:lineRule="auto"/>
        <w:jc w:val="center"/>
        <w:rPr>
          <w:b/>
        </w:rPr>
      </w:pPr>
      <w:r>
        <w:rPr>
          <w:b/>
        </w:rPr>
        <w:t>Introduction</w:t>
      </w:r>
    </w:p>
    <w:p w14:paraId="089567D0" w14:textId="77777777" w:rsidR="007F2AB4" w:rsidRDefault="007F2AB4" w:rsidP="007F2AB4">
      <w:pPr>
        <w:spacing w:line="480" w:lineRule="auto"/>
        <w:ind w:firstLine="720"/>
      </w:pPr>
      <w:r>
        <w:t>Substance use disorder (SUD)</w:t>
      </w:r>
      <w:r w:rsidRPr="0064256C">
        <w:t xml:space="preserve"> </w:t>
      </w:r>
      <w:r>
        <w:t>is</w:t>
      </w:r>
      <w:r w:rsidRPr="0064256C">
        <w:t xml:space="preserve"> on the ris</w:t>
      </w:r>
      <w:r>
        <w:t>e</w:t>
      </w:r>
      <w:r w:rsidRPr="0064256C">
        <w:t>, in the United States, 14.8 million individuals are affected by substance use disorder yearly (National Center for Drug Abuse, 2023). Families, friends, neighbors, and other members of society</w:t>
      </w:r>
      <w:r>
        <w:t xml:space="preserve"> experience </w:t>
      </w:r>
      <w:r w:rsidRPr="0064256C">
        <w:t xml:space="preserve">the aftermath effects of </w:t>
      </w:r>
      <w:r>
        <w:t>SUD</w:t>
      </w:r>
      <w:r w:rsidRPr="0064256C">
        <w:t xml:space="preserve"> such as trauma, financial difficulties, and strained relationships </w:t>
      </w:r>
      <w:r w:rsidRPr="00CC74BA">
        <w:t>(</w:t>
      </w:r>
      <w:r>
        <w:t>Ardoin, 2022; Maegley, 2022</w:t>
      </w:r>
      <w:r w:rsidRPr="00CC74BA">
        <w:t>).</w:t>
      </w:r>
      <w:r>
        <w:t xml:space="preserve"> When individuals are partaking in substance use a disruption occurs within their daily life, routines, and roles. </w:t>
      </w:r>
      <w:r w:rsidRPr="0064256C">
        <w:t xml:space="preserve">In </w:t>
      </w:r>
      <w:r>
        <w:t>2023</w:t>
      </w:r>
      <w:r w:rsidRPr="0064256C">
        <w:t>, a</w:t>
      </w:r>
      <w:r>
        <w:t>pproximately</w:t>
      </w:r>
      <w:r w:rsidRPr="0064256C">
        <w:t xml:space="preserve"> 140,577 individuals died due to alcohol</w:t>
      </w:r>
      <w:r>
        <w:t xml:space="preserve"> dependence</w:t>
      </w:r>
      <w:r w:rsidRPr="0064256C">
        <w:t xml:space="preserve"> (National Center for Drug Abuse, 2023). With the dependence and damaging effects of </w:t>
      </w:r>
      <w:r>
        <w:t>substance use disorder</w:t>
      </w:r>
      <w:r w:rsidRPr="0064256C">
        <w:t xml:space="preserve">, communities, and families are looking to the state level and medical system to provide answers on how to initiate help for individuals who are struggling with substance use disorder. </w:t>
      </w:r>
      <w:r>
        <w:t xml:space="preserve">Treatments consist of having </w:t>
      </w:r>
      <w:r w:rsidRPr="0064256C">
        <w:t>readily available Narcan for the public to use</w:t>
      </w:r>
      <w:r>
        <w:t xml:space="preserve">, </w:t>
      </w:r>
      <w:r w:rsidRPr="0064256C">
        <w:t>self-help groups known as Alcoholics Anonymous (AA), Narcotics Anonymous (NA), rehabilitation programs, detox programs, and work-study programs</w:t>
      </w:r>
      <w:r>
        <w:t xml:space="preserve"> (Bell et al., 2015)</w:t>
      </w:r>
      <w:r w:rsidRPr="0064256C">
        <w:t>. Each of these treatments emphasizes the importance of “stopping” the substance (alcohol or drugs) and does not focus on long-term recovery (Clark et al., 2021). There is a gap in</w:t>
      </w:r>
      <w:r>
        <w:t xml:space="preserve"> treatments that are being provided that</w:t>
      </w:r>
      <w:r w:rsidRPr="0064256C">
        <w:t xml:space="preserve"> sustain recovery long-term a</w:t>
      </w:r>
      <w:r>
        <w:t>nd minimize</w:t>
      </w:r>
      <w:r w:rsidRPr="0064256C">
        <w:t xml:space="preserve"> relapse</w:t>
      </w:r>
      <w:r>
        <w:t>s</w:t>
      </w:r>
      <w:r w:rsidRPr="0064256C">
        <w:t>.</w:t>
      </w:r>
    </w:p>
    <w:p w14:paraId="66BC495D" w14:textId="77777777" w:rsidR="007F2AB4" w:rsidRDefault="007F2AB4" w:rsidP="007F2AB4">
      <w:pPr>
        <w:spacing w:line="480" w:lineRule="auto"/>
        <w:ind w:firstLine="720"/>
      </w:pPr>
      <w:r>
        <w:t>Occupational therapists help to identify the gaps in treatments through their scope of practice while integrating holistic care for each client. During an initial evaluation o</w:t>
      </w:r>
      <w:r w:rsidRPr="0064256C">
        <w:t>ccupational therapists</w:t>
      </w:r>
      <w:r>
        <w:t xml:space="preserve"> identify barriers and support that affect their client's daily occupations, work, routines, </w:t>
      </w:r>
      <w:r>
        <w:lastRenderedPageBreak/>
        <w:t xml:space="preserve">and roles </w:t>
      </w:r>
      <w:r w:rsidRPr="00A07C09">
        <w:t>(</w:t>
      </w:r>
      <w:r>
        <w:t>Dogu &amp; Ozkan, 2023</w:t>
      </w:r>
      <w:r w:rsidRPr="00A07C09">
        <w:t>).</w:t>
      </w:r>
      <w:r>
        <w:t xml:space="preserve"> Each of these areas are taken into consideration when implementing a treatment that encapsulates symptoms and the nuances affecting each client</w:t>
      </w:r>
    </w:p>
    <w:p w14:paraId="60575478" w14:textId="77777777" w:rsidR="007F2AB4" w:rsidRPr="0064256C" w:rsidRDefault="007F2AB4" w:rsidP="007F2AB4">
      <w:pPr>
        <w:spacing w:line="480" w:lineRule="auto"/>
      </w:pPr>
      <w:r>
        <w:t xml:space="preserve"> because of their substance use disorder </w:t>
      </w:r>
      <w:r w:rsidRPr="00A07C09">
        <w:t>(</w:t>
      </w:r>
      <w:r>
        <w:t>Esteban et al., 2022</w:t>
      </w:r>
      <w:r w:rsidRPr="00A07C09">
        <w:t>).</w:t>
      </w:r>
      <w:r>
        <w:t xml:space="preserve"> A loss of roles is commonly seen in individuals who have SUD because they are consumed by activities surrounding their disorder otherwise known as a dark occupation (i.e. obtaining their substance) (Bell et al., 2015; Dogu &amp; Ozkan, 2023). A dark occupation is defined as it </w:t>
      </w:r>
      <w:r w:rsidRPr="0064256C">
        <w:t>does not contribute to the physical and mental well-being of the individual (Bell et al., 2015;</w:t>
      </w:r>
      <w:r>
        <w:t xml:space="preserve"> </w:t>
      </w:r>
      <w:r w:rsidRPr="0064256C">
        <w:t xml:space="preserve">Dogu &amp; Ozkan, 2023; </w:t>
      </w:r>
      <w:r>
        <w:t>Esteban et al., 2022).</w:t>
      </w:r>
      <w:r w:rsidRPr="0064256C">
        <w:t xml:space="preserve"> To promote a recovery-centered life an individual needs to identify all activities that contribute to the</w:t>
      </w:r>
      <w:r>
        <w:t>ir substance use</w:t>
      </w:r>
      <w:r w:rsidRPr="0064256C">
        <w:t xml:space="preserve"> while also looking at their routines and roles (Dogu &amp; Ozkan, 2023). Occupational therapist uses interventions focusing on finding ways to replace the client's dark occupations with healthy occupations</w:t>
      </w:r>
      <w:r>
        <w:t xml:space="preserve"> (Peloquin et al., 2018; Ryan et al., 2023).</w:t>
      </w:r>
    </w:p>
    <w:p w14:paraId="115057B6" w14:textId="77777777" w:rsidR="007F2AB4" w:rsidRPr="007C1AD7" w:rsidRDefault="007F2AB4" w:rsidP="007F2AB4">
      <w:pPr>
        <w:spacing w:line="480" w:lineRule="auto"/>
        <w:ind w:firstLine="720"/>
      </w:pPr>
      <w:r>
        <w:t>This scoping review aims</w:t>
      </w:r>
      <w:r w:rsidRPr="0064256C">
        <w:t xml:space="preserve"> to identify how occupational therapists' interventions lead to outcomes </w:t>
      </w:r>
      <w:r>
        <w:t xml:space="preserve">that support an individual’s recovery journey. </w:t>
      </w:r>
      <w:r w:rsidRPr="0064256C">
        <w:t xml:space="preserve">A scoping review will be conducted to further grasp an understanding of how occupational therapists play a vital role in the recovery process for individuals with substance use disorder. By conducting this scoping review, the feasibility of occupational therapy services in terms of long-term recovery will be seen in an emerging area of practice. The overall aim of this scoping review </w:t>
      </w:r>
      <w:r>
        <w:t>will be</w:t>
      </w:r>
      <w:r w:rsidRPr="0064256C">
        <w:t xml:space="preserve"> to examine the outcomes of each occupational therapy intervention for adults ages 18-60 years old with substance use disorder. </w:t>
      </w:r>
    </w:p>
    <w:p w14:paraId="5241ABF8" w14:textId="77777777" w:rsidR="007F2AB4" w:rsidRPr="000138CC" w:rsidRDefault="007F2AB4" w:rsidP="007F2AB4">
      <w:pPr>
        <w:rPr>
          <w:color w:val="595959"/>
          <w:shd w:val="clear" w:color="auto" w:fill="F5F5F5"/>
        </w:rPr>
      </w:pPr>
    </w:p>
    <w:p w14:paraId="3C6F348B" w14:textId="77777777" w:rsidR="007F2AB4" w:rsidRDefault="007F2AB4" w:rsidP="007F2AB4">
      <w:pPr>
        <w:spacing w:line="480" w:lineRule="auto"/>
      </w:pPr>
      <w:r>
        <w:t>Review Authors: Katy Orleck, 2</w:t>
      </w:r>
      <w:r w:rsidRPr="002626D0">
        <w:rPr>
          <w:vertAlign w:val="superscript"/>
        </w:rPr>
        <w:t>nd</w:t>
      </w:r>
      <w:r>
        <w:t xml:space="preserve"> Reviewer: Ava Thaman, Faculty Mentor: Barbara Elleman</w:t>
      </w:r>
    </w:p>
    <w:p w14:paraId="113F7E1C" w14:textId="77777777" w:rsidR="007F2AB4" w:rsidRDefault="007F2AB4" w:rsidP="007F2AB4">
      <w:pPr>
        <w:spacing w:line="480" w:lineRule="auto"/>
        <w:jc w:val="center"/>
        <w:rPr>
          <w:b/>
        </w:rPr>
      </w:pPr>
      <w:r>
        <w:rPr>
          <w:b/>
        </w:rPr>
        <w:t xml:space="preserve">Inclusion Criteria </w:t>
      </w:r>
    </w:p>
    <w:p w14:paraId="4BD5A1D5" w14:textId="77777777" w:rsidR="007F2AB4" w:rsidRDefault="007F2AB4" w:rsidP="007F2AB4">
      <w:pPr>
        <w:spacing w:line="480" w:lineRule="auto"/>
      </w:pPr>
      <w:r>
        <w:t>Topic: The outcomes of occupational therapy interventions for adults with substance use disorder</w:t>
      </w:r>
    </w:p>
    <w:p w14:paraId="5DAE41EB" w14:textId="77777777" w:rsidR="007F2AB4" w:rsidRDefault="007F2AB4" w:rsidP="007F2AB4">
      <w:pPr>
        <w:spacing w:line="480" w:lineRule="auto"/>
      </w:pPr>
      <w:r>
        <w:t>Ages: 18-60+</w:t>
      </w:r>
    </w:p>
    <w:p w14:paraId="0123B089" w14:textId="77777777" w:rsidR="007F2AB4" w:rsidRDefault="007F2AB4" w:rsidP="007F2AB4">
      <w:pPr>
        <w:spacing w:line="480" w:lineRule="auto"/>
      </w:pPr>
      <w:r>
        <w:lastRenderedPageBreak/>
        <w:t>Years: 2014-2024</w:t>
      </w:r>
    </w:p>
    <w:p w14:paraId="51383B47" w14:textId="77777777" w:rsidR="007F2AB4" w:rsidRDefault="007F2AB4" w:rsidP="007F2AB4">
      <w:pPr>
        <w:spacing w:line="480" w:lineRule="auto"/>
      </w:pPr>
      <w:r>
        <w:t>Language: English or Translated into English</w:t>
      </w:r>
    </w:p>
    <w:p w14:paraId="754705E2" w14:textId="77777777" w:rsidR="007F2AB4" w:rsidRDefault="007F2AB4" w:rsidP="007F2AB4">
      <w:pPr>
        <w:spacing w:line="480" w:lineRule="auto"/>
      </w:pPr>
      <w:r>
        <w:t>Exclusion Criteria: Does not include “homelessness” and articles older than 2014</w:t>
      </w:r>
    </w:p>
    <w:p w14:paraId="40B99468" w14:textId="77777777" w:rsidR="007F2AB4" w:rsidRDefault="007F2AB4" w:rsidP="007F2AB4">
      <w:pPr>
        <w:spacing w:line="480" w:lineRule="auto"/>
        <w:jc w:val="center"/>
        <w:rPr>
          <w:b/>
        </w:rPr>
      </w:pPr>
      <w:r>
        <w:rPr>
          <w:b/>
        </w:rPr>
        <w:t>Search Strategy</w:t>
      </w:r>
    </w:p>
    <w:p w14:paraId="2A7F2370" w14:textId="77777777" w:rsidR="007F2AB4" w:rsidRDefault="007F2AB4" w:rsidP="007F2AB4">
      <w:pPr>
        <w:spacing w:line="480" w:lineRule="auto"/>
      </w:pPr>
      <w:r>
        <w:t>Keywords: “substance use” AND “addiction” AND “occupational therapy” AND “treatment” AND “interventions” NOT “homeless”. Variations among these keywords will be searched. These results will be looked at in databases PsycINFO, Medline, CINAHL, Academic Search, Health Source, Supplementary Index, Complementary Index, and Criminal Justice Abstract.</w:t>
      </w:r>
    </w:p>
    <w:p w14:paraId="6A7F485E" w14:textId="77777777" w:rsidR="007F2AB4" w:rsidRDefault="007F2AB4" w:rsidP="007F2AB4">
      <w:pPr>
        <w:spacing w:line="480" w:lineRule="auto"/>
        <w:jc w:val="center"/>
        <w:rPr>
          <w:b/>
        </w:rPr>
      </w:pPr>
      <w:r>
        <w:rPr>
          <w:b/>
        </w:rPr>
        <w:t>Evidence Selection</w:t>
      </w:r>
    </w:p>
    <w:p w14:paraId="30081F55" w14:textId="77777777" w:rsidR="007F2AB4" w:rsidRDefault="007F2AB4" w:rsidP="007F2AB4">
      <w:pPr>
        <w:spacing w:line="480" w:lineRule="auto"/>
      </w:pPr>
      <w:r>
        <w:t xml:space="preserve">Article titles and abstracts will be scanned to meet inclusion criteria using Rayaan. When inclusion criteria are met, each article will be analyzed using the JBI checklist. The JBI checklist will identify the validity, reliability, and rigor to identify the quality of each source that is used in the scoping review (Peters et al., 2020). </w:t>
      </w:r>
    </w:p>
    <w:p w14:paraId="42A6C9E9" w14:textId="77777777" w:rsidR="007F2AB4" w:rsidRDefault="007F2AB4" w:rsidP="007F2AB4">
      <w:pPr>
        <w:spacing w:line="480" w:lineRule="auto"/>
      </w:pPr>
    </w:p>
    <w:p w14:paraId="139CB4CE" w14:textId="77777777" w:rsidR="007F2AB4" w:rsidRDefault="007F2AB4" w:rsidP="007F2AB4">
      <w:pPr>
        <w:spacing w:line="480" w:lineRule="auto"/>
        <w:jc w:val="center"/>
        <w:rPr>
          <w:b/>
        </w:rPr>
      </w:pPr>
      <w:r>
        <w:rPr>
          <w:b/>
        </w:rPr>
        <w:t>Data Extraction Chart</w:t>
      </w:r>
    </w:p>
    <w:tbl>
      <w:tblPr>
        <w:tblStyle w:val="TableGrid3"/>
        <w:tblpPr w:leftFromText="180" w:rightFromText="180" w:vertAnchor="text" w:horzAnchor="margin" w:tblpX="-540" w:tblpY="-128"/>
        <w:tblW w:w="5000" w:type="pct"/>
        <w:tblLook w:val="04A0" w:firstRow="1" w:lastRow="0" w:firstColumn="1" w:lastColumn="0" w:noHBand="0" w:noVBand="1"/>
      </w:tblPr>
      <w:tblGrid>
        <w:gridCol w:w="1348"/>
        <w:gridCol w:w="296"/>
        <w:gridCol w:w="755"/>
        <w:gridCol w:w="1329"/>
        <w:gridCol w:w="1487"/>
        <w:gridCol w:w="1461"/>
        <w:gridCol w:w="1104"/>
        <w:gridCol w:w="1580"/>
      </w:tblGrid>
      <w:tr w:rsidR="007F2AB4" w:rsidRPr="00314778" w14:paraId="0BB46153" w14:textId="77777777" w:rsidTr="0012558F">
        <w:tc>
          <w:tcPr>
            <w:tcW w:w="731" w:type="pct"/>
            <w:gridSpan w:val="2"/>
            <w:tcBorders>
              <w:top w:val="nil"/>
              <w:left w:val="nil"/>
              <w:bottom w:val="single" w:sz="4" w:space="0" w:color="auto"/>
              <w:right w:val="nil"/>
            </w:tcBorders>
          </w:tcPr>
          <w:p w14:paraId="7DD10F69" w14:textId="77777777" w:rsidR="007F2AB4" w:rsidRPr="00314778" w:rsidRDefault="007F2AB4" w:rsidP="0012558F">
            <w:pPr>
              <w:tabs>
                <w:tab w:val="left" w:pos="900"/>
              </w:tabs>
              <w:rPr>
                <w:b/>
                <w:bCs/>
              </w:rPr>
            </w:pPr>
          </w:p>
        </w:tc>
        <w:tc>
          <w:tcPr>
            <w:tcW w:w="1906" w:type="pct"/>
            <w:gridSpan w:val="3"/>
            <w:tcBorders>
              <w:top w:val="nil"/>
              <w:left w:val="nil"/>
              <w:bottom w:val="single" w:sz="4" w:space="0" w:color="auto"/>
              <w:right w:val="nil"/>
            </w:tcBorders>
          </w:tcPr>
          <w:p w14:paraId="58492169" w14:textId="77777777" w:rsidR="007F2AB4" w:rsidRPr="00314778" w:rsidRDefault="007F2AB4" w:rsidP="0012558F">
            <w:pPr>
              <w:tabs>
                <w:tab w:val="left" w:pos="900"/>
              </w:tabs>
              <w:rPr>
                <w:b/>
                <w:bCs/>
              </w:rPr>
            </w:pPr>
            <w:r w:rsidRPr="00314778">
              <w:rPr>
                <w:b/>
                <w:bCs/>
              </w:rPr>
              <w:t>Table 1.</w:t>
            </w:r>
          </w:p>
          <w:p w14:paraId="08939323" w14:textId="77777777" w:rsidR="007F2AB4" w:rsidRPr="00314778" w:rsidRDefault="007F2AB4" w:rsidP="0012558F">
            <w:pPr>
              <w:tabs>
                <w:tab w:val="left" w:pos="900"/>
              </w:tabs>
            </w:pPr>
            <w:r w:rsidRPr="00314778">
              <w:t>OT intervention outcomes for adults with Substance Use Disorder (SUD): A Scoping Review</w:t>
            </w:r>
          </w:p>
        </w:tc>
        <w:tc>
          <w:tcPr>
            <w:tcW w:w="550" w:type="pct"/>
            <w:tcBorders>
              <w:top w:val="nil"/>
              <w:left w:val="nil"/>
              <w:bottom w:val="single" w:sz="4" w:space="0" w:color="auto"/>
              <w:right w:val="nil"/>
            </w:tcBorders>
          </w:tcPr>
          <w:p w14:paraId="20805EF6" w14:textId="77777777" w:rsidR="007F2AB4" w:rsidRPr="00314778" w:rsidRDefault="007F2AB4" w:rsidP="0012558F">
            <w:pPr>
              <w:tabs>
                <w:tab w:val="left" w:pos="900"/>
              </w:tabs>
              <w:rPr>
                <w:b/>
                <w:bCs/>
              </w:rPr>
            </w:pPr>
          </w:p>
        </w:tc>
        <w:tc>
          <w:tcPr>
            <w:tcW w:w="819" w:type="pct"/>
            <w:tcBorders>
              <w:top w:val="nil"/>
              <w:left w:val="nil"/>
              <w:bottom w:val="single" w:sz="4" w:space="0" w:color="auto"/>
              <w:right w:val="nil"/>
            </w:tcBorders>
          </w:tcPr>
          <w:p w14:paraId="77C7D483" w14:textId="77777777" w:rsidR="007F2AB4" w:rsidRPr="00314778" w:rsidRDefault="007F2AB4" w:rsidP="0012558F">
            <w:pPr>
              <w:tabs>
                <w:tab w:val="left" w:pos="900"/>
              </w:tabs>
              <w:rPr>
                <w:b/>
                <w:bCs/>
              </w:rPr>
            </w:pPr>
          </w:p>
        </w:tc>
        <w:tc>
          <w:tcPr>
            <w:tcW w:w="994" w:type="pct"/>
            <w:tcBorders>
              <w:top w:val="nil"/>
              <w:left w:val="nil"/>
              <w:bottom w:val="single" w:sz="4" w:space="0" w:color="auto"/>
              <w:right w:val="nil"/>
            </w:tcBorders>
          </w:tcPr>
          <w:p w14:paraId="48309AED" w14:textId="77777777" w:rsidR="007F2AB4" w:rsidRPr="00314778" w:rsidRDefault="007F2AB4" w:rsidP="0012558F">
            <w:pPr>
              <w:tabs>
                <w:tab w:val="left" w:pos="900"/>
              </w:tabs>
              <w:rPr>
                <w:b/>
                <w:bCs/>
              </w:rPr>
            </w:pPr>
          </w:p>
        </w:tc>
      </w:tr>
      <w:tr w:rsidR="007F2AB4" w:rsidRPr="00314778" w14:paraId="629A8254" w14:textId="77777777" w:rsidTr="0012558F">
        <w:tc>
          <w:tcPr>
            <w:tcW w:w="1257" w:type="pct"/>
            <w:gridSpan w:val="3"/>
            <w:tcBorders>
              <w:top w:val="nil"/>
              <w:left w:val="nil"/>
              <w:bottom w:val="single" w:sz="4" w:space="0" w:color="auto"/>
              <w:right w:val="nil"/>
            </w:tcBorders>
          </w:tcPr>
          <w:p w14:paraId="22065DDC" w14:textId="77777777" w:rsidR="007F2AB4" w:rsidRPr="00314778" w:rsidRDefault="007F2AB4" w:rsidP="0012558F">
            <w:pPr>
              <w:tabs>
                <w:tab w:val="left" w:pos="900"/>
              </w:tabs>
            </w:pPr>
          </w:p>
        </w:tc>
        <w:tc>
          <w:tcPr>
            <w:tcW w:w="526" w:type="pct"/>
            <w:tcBorders>
              <w:top w:val="nil"/>
              <w:left w:val="nil"/>
              <w:bottom w:val="single" w:sz="4" w:space="0" w:color="auto"/>
              <w:right w:val="nil"/>
            </w:tcBorders>
          </w:tcPr>
          <w:p w14:paraId="694B76F1" w14:textId="77777777" w:rsidR="007F2AB4" w:rsidRPr="00314778" w:rsidRDefault="007F2AB4" w:rsidP="0012558F">
            <w:pPr>
              <w:tabs>
                <w:tab w:val="left" w:pos="900"/>
              </w:tabs>
              <w:rPr>
                <w:b/>
                <w:bCs/>
              </w:rPr>
            </w:pPr>
          </w:p>
        </w:tc>
        <w:tc>
          <w:tcPr>
            <w:tcW w:w="854" w:type="pct"/>
            <w:tcBorders>
              <w:top w:val="nil"/>
              <w:left w:val="nil"/>
              <w:bottom w:val="single" w:sz="4" w:space="0" w:color="auto"/>
              <w:right w:val="nil"/>
            </w:tcBorders>
          </w:tcPr>
          <w:p w14:paraId="0F1EFA55" w14:textId="77777777" w:rsidR="007F2AB4" w:rsidRPr="00314778" w:rsidRDefault="007F2AB4" w:rsidP="0012558F">
            <w:pPr>
              <w:tabs>
                <w:tab w:val="left" w:pos="900"/>
              </w:tabs>
              <w:rPr>
                <w:b/>
                <w:bCs/>
              </w:rPr>
            </w:pPr>
          </w:p>
        </w:tc>
        <w:tc>
          <w:tcPr>
            <w:tcW w:w="550" w:type="pct"/>
            <w:tcBorders>
              <w:top w:val="nil"/>
              <w:left w:val="nil"/>
              <w:bottom w:val="single" w:sz="4" w:space="0" w:color="auto"/>
              <w:right w:val="nil"/>
            </w:tcBorders>
          </w:tcPr>
          <w:p w14:paraId="32764F3E" w14:textId="77777777" w:rsidR="007F2AB4" w:rsidRPr="00314778" w:rsidRDefault="007F2AB4" w:rsidP="0012558F">
            <w:pPr>
              <w:tabs>
                <w:tab w:val="left" w:pos="900"/>
              </w:tabs>
              <w:rPr>
                <w:b/>
                <w:bCs/>
              </w:rPr>
            </w:pPr>
          </w:p>
        </w:tc>
        <w:tc>
          <w:tcPr>
            <w:tcW w:w="819" w:type="pct"/>
            <w:tcBorders>
              <w:top w:val="nil"/>
              <w:left w:val="nil"/>
              <w:bottom w:val="single" w:sz="4" w:space="0" w:color="auto"/>
              <w:right w:val="nil"/>
            </w:tcBorders>
          </w:tcPr>
          <w:p w14:paraId="7FCAD87C" w14:textId="77777777" w:rsidR="007F2AB4" w:rsidRPr="00314778" w:rsidRDefault="007F2AB4" w:rsidP="0012558F">
            <w:pPr>
              <w:tabs>
                <w:tab w:val="left" w:pos="900"/>
              </w:tabs>
              <w:rPr>
                <w:b/>
                <w:bCs/>
              </w:rPr>
            </w:pPr>
          </w:p>
        </w:tc>
        <w:tc>
          <w:tcPr>
            <w:tcW w:w="994" w:type="pct"/>
            <w:tcBorders>
              <w:top w:val="nil"/>
              <w:left w:val="nil"/>
              <w:bottom w:val="single" w:sz="4" w:space="0" w:color="auto"/>
              <w:right w:val="nil"/>
            </w:tcBorders>
          </w:tcPr>
          <w:p w14:paraId="23DFFA85" w14:textId="77777777" w:rsidR="007F2AB4" w:rsidRPr="00314778" w:rsidRDefault="007F2AB4" w:rsidP="0012558F">
            <w:pPr>
              <w:tabs>
                <w:tab w:val="left" w:pos="900"/>
              </w:tabs>
              <w:rPr>
                <w:b/>
                <w:bCs/>
              </w:rPr>
            </w:pPr>
          </w:p>
        </w:tc>
      </w:tr>
      <w:tr w:rsidR="007F2AB4" w:rsidRPr="00314778" w14:paraId="39D91AC5" w14:textId="77777777" w:rsidTr="0012558F">
        <w:tc>
          <w:tcPr>
            <w:tcW w:w="526" w:type="pct"/>
            <w:tcBorders>
              <w:top w:val="single" w:sz="4" w:space="0" w:color="auto"/>
            </w:tcBorders>
          </w:tcPr>
          <w:p w14:paraId="5C86AB54" w14:textId="77777777" w:rsidR="007F2AB4" w:rsidRPr="00314778" w:rsidRDefault="007F2AB4" w:rsidP="0012558F">
            <w:pPr>
              <w:tabs>
                <w:tab w:val="left" w:pos="900"/>
              </w:tabs>
              <w:rPr>
                <w:b/>
                <w:bCs/>
              </w:rPr>
            </w:pPr>
            <w:r w:rsidRPr="00314778">
              <w:rPr>
                <w:b/>
                <w:bCs/>
              </w:rPr>
              <w:t xml:space="preserve">Citation </w:t>
            </w:r>
          </w:p>
          <w:p w14:paraId="3567950D" w14:textId="77777777" w:rsidR="007F2AB4" w:rsidRPr="00314778" w:rsidRDefault="007F2AB4" w:rsidP="0012558F">
            <w:pPr>
              <w:tabs>
                <w:tab w:val="left" w:pos="900"/>
              </w:tabs>
              <w:rPr>
                <w:b/>
                <w:bCs/>
              </w:rPr>
            </w:pPr>
            <w:r w:rsidRPr="00314778">
              <w:rPr>
                <w:b/>
                <w:bCs/>
              </w:rPr>
              <w:t>(Author(s), year)</w:t>
            </w:r>
          </w:p>
        </w:tc>
        <w:tc>
          <w:tcPr>
            <w:tcW w:w="731" w:type="pct"/>
            <w:gridSpan w:val="2"/>
            <w:tcBorders>
              <w:top w:val="single" w:sz="4" w:space="0" w:color="auto"/>
            </w:tcBorders>
          </w:tcPr>
          <w:p w14:paraId="61CDDDE6" w14:textId="77777777" w:rsidR="007F2AB4" w:rsidRPr="00314778" w:rsidRDefault="007F2AB4" w:rsidP="0012558F">
            <w:pPr>
              <w:tabs>
                <w:tab w:val="left" w:pos="900"/>
              </w:tabs>
              <w:rPr>
                <w:b/>
                <w:bCs/>
              </w:rPr>
            </w:pPr>
            <w:r w:rsidRPr="00314778">
              <w:rPr>
                <w:b/>
                <w:bCs/>
              </w:rPr>
              <w:t>Aim / Purpose of study</w:t>
            </w:r>
          </w:p>
        </w:tc>
        <w:tc>
          <w:tcPr>
            <w:tcW w:w="526" w:type="pct"/>
            <w:tcBorders>
              <w:top w:val="single" w:sz="4" w:space="0" w:color="auto"/>
            </w:tcBorders>
          </w:tcPr>
          <w:p w14:paraId="31C6BA04" w14:textId="77777777" w:rsidR="007F2AB4" w:rsidRPr="00314778" w:rsidRDefault="007F2AB4" w:rsidP="0012558F">
            <w:pPr>
              <w:tabs>
                <w:tab w:val="left" w:pos="900"/>
              </w:tabs>
              <w:rPr>
                <w:b/>
                <w:bCs/>
              </w:rPr>
            </w:pPr>
            <w:r w:rsidRPr="00314778">
              <w:rPr>
                <w:b/>
                <w:bCs/>
              </w:rPr>
              <w:t>Population (Age, Gender &amp; Settings)</w:t>
            </w:r>
          </w:p>
        </w:tc>
        <w:tc>
          <w:tcPr>
            <w:tcW w:w="854" w:type="pct"/>
            <w:tcBorders>
              <w:top w:val="single" w:sz="4" w:space="0" w:color="auto"/>
            </w:tcBorders>
          </w:tcPr>
          <w:p w14:paraId="2FDAEFCA" w14:textId="77777777" w:rsidR="007F2AB4" w:rsidRPr="00314778" w:rsidRDefault="007F2AB4" w:rsidP="0012558F">
            <w:pPr>
              <w:tabs>
                <w:tab w:val="left" w:pos="900"/>
              </w:tabs>
              <w:rPr>
                <w:b/>
                <w:bCs/>
              </w:rPr>
            </w:pPr>
            <w:r w:rsidRPr="00314778">
              <w:rPr>
                <w:b/>
                <w:bCs/>
              </w:rPr>
              <w:t xml:space="preserve">OT Intervention </w:t>
            </w:r>
          </w:p>
        </w:tc>
        <w:tc>
          <w:tcPr>
            <w:tcW w:w="550" w:type="pct"/>
            <w:tcBorders>
              <w:top w:val="single" w:sz="4" w:space="0" w:color="auto"/>
            </w:tcBorders>
          </w:tcPr>
          <w:p w14:paraId="7D2DE508" w14:textId="77777777" w:rsidR="007F2AB4" w:rsidRPr="00314778" w:rsidRDefault="007F2AB4" w:rsidP="0012558F">
            <w:pPr>
              <w:tabs>
                <w:tab w:val="left" w:pos="900"/>
              </w:tabs>
              <w:rPr>
                <w:b/>
                <w:bCs/>
              </w:rPr>
            </w:pPr>
            <w:r w:rsidRPr="00314778">
              <w:rPr>
                <w:b/>
                <w:bCs/>
              </w:rPr>
              <w:t>Other Healthcare provider intervention</w:t>
            </w:r>
          </w:p>
        </w:tc>
        <w:tc>
          <w:tcPr>
            <w:tcW w:w="819" w:type="pct"/>
            <w:tcBorders>
              <w:top w:val="single" w:sz="4" w:space="0" w:color="auto"/>
            </w:tcBorders>
          </w:tcPr>
          <w:p w14:paraId="64B85D23" w14:textId="77777777" w:rsidR="007F2AB4" w:rsidRPr="00314778" w:rsidRDefault="007F2AB4" w:rsidP="0012558F">
            <w:pPr>
              <w:tabs>
                <w:tab w:val="left" w:pos="900"/>
              </w:tabs>
              <w:rPr>
                <w:b/>
                <w:bCs/>
              </w:rPr>
            </w:pPr>
            <w:r w:rsidRPr="00314778">
              <w:rPr>
                <w:b/>
                <w:bCs/>
              </w:rPr>
              <w:t>Key Findings</w:t>
            </w:r>
          </w:p>
        </w:tc>
        <w:tc>
          <w:tcPr>
            <w:tcW w:w="994" w:type="pct"/>
            <w:tcBorders>
              <w:top w:val="single" w:sz="4" w:space="0" w:color="auto"/>
            </w:tcBorders>
          </w:tcPr>
          <w:p w14:paraId="0FDA0406" w14:textId="77777777" w:rsidR="007F2AB4" w:rsidRPr="00314778" w:rsidRDefault="007F2AB4" w:rsidP="0012558F">
            <w:pPr>
              <w:tabs>
                <w:tab w:val="left" w:pos="900"/>
              </w:tabs>
              <w:rPr>
                <w:b/>
                <w:bCs/>
              </w:rPr>
            </w:pPr>
            <w:r w:rsidRPr="00314778">
              <w:rPr>
                <w:b/>
                <w:bCs/>
              </w:rPr>
              <w:t>Occupational Therapy Practice Framework 4</w:t>
            </w:r>
            <w:r w:rsidRPr="00314778">
              <w:rPr>
                <w:b/>
                <w:bCs/>
                <w:vertAlign w:val="superscript"/>
              </w:rPr>
              <w:t>th</w:t>
            </w:r>
            <w:r w:rsidRPr="00314778">
              <w:rPr>
                <w:b/>
                <w:bCs/>
              </w:rPr>
              <w:t xml:space="preserve"> Edition (OTPF) Outcomes</w:t>
            </w:r>
          </w:p>
        </w:tc>
      </w:tr>
      <w:tr w:rsidR="007F2AB4" w:rsidRPr="00314778" w14:paraId="4F50A895" w14:textId="77777777" w:rsidTr="0012558F">
        <w:trPr>
          <w:trHeight w:val="881"/>
        </w:trPr>
        <w:tc>
          <w:tcPr>
            <w:tcW w:w="526" w:type="pct"/>
          </w:tcPr>
          <w:p w14:paraId="58E4C112" w14:textId="49C4227C" w:rsidR="007F2AB4" w:rsidRPr="00314778" w:rsidRDefault="007F2AB4" w:rsidP="0012558F">
            <w:pPr>
              <w:tabs>
                <w:tab w:val="left" w:pos="900"/>
              </w:tabs>
            </w:pPr>
          </w:p>
        </w:tc>
        <w:tc>
          <w:tcPr>
            <w:tcW w:w="731" w:type="pct"/>
            <w:gridSpan w:val="2"/>
          </w:tcPr>
          <w:p w14:paraId="5ACFB0A5" w14:textId="443F4197" w:rsidR="007F2AB4" w:rsidRPr="00314778" w:rsidRDefault="007F2AB4" w:rsidP="0012558F">
            <w:pPr>
              <w:tabs>
                <w:tab w:val="left" w:pos="900"/>
              </w:tabs>
            </w:pPr>
          </w:p>
        </w:tc>
        <w:tc>
          <w:tcPr>
            <w:tcW w:w="526" w:type="pct"/>
          </w:tcPr>
          <w:p w14:paraId="6CB8935D" w14:textId="210126EE" w:rsidR="007F2AB4" w:rsidRPr="00314778" w:rsidRDefault="007F2AB4" w:rsidP="0012558F">
            <w:pPr>
              <w:tabs>
                <w:tab w:val="left" w:pos="900"/>
              </w:tabs>
            </w:pPr>
          </w:p>
        </w:tc>
        <w:tc>
          <w:tcPr>
            <w:tcW w:w="854" w:type="pct"/>
          </w:tcPr>
          <w:p w14:paraId="489AF87F" w14:textId="26E45798" w:rsidR="007F2AB4" w:rsidRPr="00314778" w:rsidRDefault="007F2AB4" w:rsidP="0012558F">
            <w:pPr>
              <w:tabs>
                <w:tab w:val="left" w:pos="900"/>
              </w:tabs>
            </w:pPr>
          </w:p>
        </w:tc>
        <w:tc>
          <w:tcPr>
            <w:tcW w:w="550" w:type="pct"/>
          </w:tcPr>
          <w:p w14:paraId="7C3C0D61" w14:textId="4434C46B" w:rsidR="007F2AB4" w:rsidRPr="00314778" w:rsidRDefault="007F2AB4" w:rsidP="0012558F">
            <w:pPr>
              <w:tabs>
                <w:tab w:val="left" w:pos="900"/>
              </w:tabs>
            </w:pPr>
          </w:p>
        </w:tc>
        <w:tc>
          <w:tcPr>
            <w:tcW w:w="819" w:type="pct"/>
          </w:tcPr>
          <w:p w14:paraId="26DA3C00" w14:textId="6A5E717D" w:rsidR="007F2AB4" w:rsidRPr="00314778" w:rsidRDefault="007F2AB4" w:rsidP="0012558F">
            <w:pPr>
              <w:tabs>
                <w:tab w:val="left" w:pos="900"/>
              </w:tabs>
            </w:pPr>
          </w:p>
        </w:tc>
        <w:tc>
          <w:tcPr>
            <w:tcW w:w="994" w:type="pct"/>
          </w:tcPr>
          <w:p w14:paraId="3CBA3A05" w14:textId="77777777" w:rsidR="007F2AB4" w:rsidRPr="00314778" w:rsidRDefault="007F2AB4" w:rsidP="0012558F"/>
        </w:tc>
      </w:tr>
      <w:tr w:rsidR="007F2AB4" w:rsidRPr="00314778" w14:paraId="3D381104" w14:textId="77777777" w:rsidTr="0012558F">
        <w:trPr>
          <w:trHeight w:val="881"/>
        </w:trPr>
        <w:tc>
          <w:tcPr>
            <w:tcW w:w="526" w:type="pct"/>
          </w:tcPr>
          <w:p w14:paraId="64604301" w14:textId="2E9993F6" w:rsidR="007F2AB4" w:rsidRPr="00314778" w:rsidRDefault="007F2AB4" w:rsidP="0012558F">
            <w:pPr>
              <w:tabs>
                <w:tab w:val="left" w:pos="900"/>
              </w:tabs>
            </w:pPr>
          </w:p>
        </w:tc>
        <w:tc>
          <w:tcPr>
            <w:tcW w:w="731" w:type="pct"/>
            <w:gridSpan w:val="2"/>
          </w:tcPr>
          <w:p w14:paraId="5BF76643" w14:textId="76AEE524" w:rsidR="007F2AB4" w:rsidRPr="00314778" w:rsidRDefault="007F2AB4" w:rsidP="0012558F">
            <w:pPr>
              <w:tabs>
                <w:tab w:val="left" w:pos="900"/>
              </w:tabs>
            </w:pPr>
          </w:p>
        </w:tc>
        <w:tc>
          <w:tcPr>
            <w:tcW w:w="526" w:type="pct"/>
          </w:tcPr>
          <w:p w14:paraId="3D1AFD92" w14:textId="062C9077" w:rsidR="007F2AB4" w:rsidRPr="00314778" w:rsidRDefault="007F2AB4" w:rsidP="0012558F">
            <w:pPr>
              <w:tabs>
                <w:tab w:val="left" w:pos="900"/>
              </w:tabs>
            </w:pPr>
          </w:p>
        </w:tc>
        <w:tc>
          <w:tcPr>
            <w:tcW w:w="854" w:type="pct"/>
          </w:tcPr>
          <w:p w14:paraId="4E218552" w14:textId="3ACDD9E2" w:rsidR="007F2AB4" w:rsidRPr="00314778" w:rsidRDefault="007F2AB4" w:rsidP="0012558F">
            <w:pPr>
              <w:tabs>
                <w:tab w:val="left" w:pos="900"/>
              </w:tabs>
            </w:pPr>
          </w:p>
        </w:tc>
        <w:tc>
          <w:tcPr>
            <w:tcW w:w="550" w:type="pct"/>
          </w:tcPr>
          <w:p w14:paraId="77046856" w14:textId="2838EFB0" w:rsidR="007F2AB4" w:rsidRPr="00314778" w:rsidRDefault="007F2AB4" w:rsidP="0012558F">
            <w:pPr>
              <w:tabs>
                <w:tab w:val="left" w:pos="900"/>
              </w:tabs>
            </w:pPr>
          </w:p>
        </w:tc>
        <w:tc>
          <w:tcPr>
            <w:tcW w:w="819" w:type="pct"/>
          </w:tcPr>
          <w:p w14:paraId="7F23AB5E" w14:textId="6FA5018A" w:rsidR="007F2AB4" w:rsidRPr="00314778" w:rsidRDefault="007F2AB4" w:rsidP="0012558F">
            <w:pPr>
              <w:tabs>
                <w:tab w:val="left" w:pos="900"/>
              </w:tabs>
            </w:pPr>
          </w:p>
        </w:tc>
        <w:tc>
          <w:tcPr>
            <w:tcW w:w="994" w:type="pct"/>
          </w:tcPr>
          <w:p w14:paraId="4FF320A4" w14:textId="77777777" w:rsidR="007F2AB4" w:rsidRPr="00314778" w:rsidRDefault="007F2AB4" w:rsidP="0012558F"/>
        </w:tc>
      </w:tr>
      <w:tr w:rsidR="007F2AB4" w:rsidRPr="00314778" w14:paraId="2867A783" w14:textId="77777777" w:rsidTr="0012558F">
        <w:tc>
          <w:tcPr>
            <w:tcW w:w="526" w:type="pct"/>
          </w:tcPr>
          <w:p w14:paraId="5185B1C4" w14:textId="77777777" w:rsidR="007F2AB4" w:rsidRPr="00314778" w:rsidRDefault="007F2AB4" w:rsidP="0012558F">
            <w:pPr>
              <w:tabs>
                <w:tab w:val="left" w:pos="900"/>
              </w:tabs>
            </w:pPr>
          </w:p>
        </w:tc>
        <w:tc>
          <w:tcPr>
            <w:tcW w:w="731" w:type="pct"/>
            <w:gridSpan w:val="2"/>
          </w:tcPr>
          <w:p w14:paraId="11018093" w14:textId="7BF89705" w:rsidR="007F2AB4" w:rsidRPr="00314778" w:rsidRDefault="007F2AB4" w:rsidP="0012558F">
            <w:pPr>
              <w:tabs>
                <w:tab w:val="left" w:pos="900"/>
              </w:tabs>
            </w:pPr>
          </w:p>
        </w:tc>
        <w:tc>
          <w:tcPr>
            <w:tcW w:w="526" w:type="pct"/>
          </w:tcPr>
          <w:p w14:paraId="01AE4F1D" w14:textId="4CA89F6B" w:rsidR="007F2AB4" w:rsidRPr="00314778" w:rsidRDefault="007F2AB4" w:rsidP="0012558F">
            <w:pPr>
              <w:tabs>
                <w:tab w:val="left" w:pos="900"/>
              </w:tabs>
            </w:pPr>
          </w:p>
        </w:tc>
        <w:tc>
          <w:tcPr>
            <w:tcW w:w="854" w:type="pct"/>
          </w:tcPr>
          <w:p w14:paraId="6A3B9303" w14:textId="2377F96D" w:rsidR="007F2AB4" w:rsidRPr="00314778" w:rsidRDefault="007F2AB4" w:rsidP="0012558F">
            <w:pPr>
              <w:tabs>
                <w:tab w:val="left" w:pos="900"/>
              </w:tabs>
            </w:pPr>
          </w:p>
        </w:tc>
        <w:tc>
          <w:tcPr>
            <w:tcW w:w="550" w:type="pct"/>
          </w:tcPr>
          <w:p w14:paraId="0A83D7C0" w14:textId="2A5018FA" w:rsidR="007F2AB4" w:rsidRPr="00314778" w:rsidRDefault="007F2AB4" w:rsidP="0012558F">
            <w:pPr>
              <w:tabs>
                <w:tab w:val="left" w:pos="900"/>
              </w:tabs>
            </w:pPr>
          </w:p>
        </w:tc>
        <w:tc>
          <w:tcPr>
            <w:tcW w:w="819" w:type="pct"/>
          </w:tcPr>
          <w:p w14:paraId="7EF88550" w14:textId="7D185A60" w:rsidR="007F2AB4" w:rsidRPr="00314778" w:rsidRDefault="007F2AB4" w:rsidP="0012558F">
            <w:pPr>
              <w:tabs>
                <w:tab w:val="left" w:pos="900"/>
              </w:tabs>
            </w:pPr>
          </w:p>
        </w:tc>
        <w:tc>
          <w:tcPr>
            <w:tcW w:w="994" w:type="pct"/>
          </w:tcPr>
          <w:p w14:paraId="5853F840" w14:textId="7479BB6E" w:rsidR="007F2AB4" w:rsidRPr="00314778" w:rsidRDefault="007F2AB4" w:rsidP="0012558F">
            <w:pPr>
              <w:tabs>
                <w:tab w:val="left" w:pos="900"/>
              </w:tabs>
              <w:contextualSpacing/>
            </w:pPr>
          </w:p>
        </w:tc>
      </w:tr>
      <w:tr w:rsidR="007F2AB4" w:rsidRPr="00314778" w14:paraId="6ACCB797" w14:textId="77777777" w:rsidTr="0012558F">
        <w:tc>
          <w:tcPr>
            <w:tcW w:w="526" w:type="pct"/>
          </w:tcPr>
          <w:p w14:paraId="1E790B4A" w14:textId="77777777" w:rsidR="007F2AB4" w:rsidRPr="00314778" w:rsidRDefault="007F2AB4" w:rsidP="0012558F">
            <w:pPr>
              <w:tabs>
                <w:tab w:val="left" w:pos="900"/>
              </w:tabs>
            </w:pPr>
          </w:p>
        </w:tc>
        <w:tc>
          <w:tcPr>
            <w:tcW w:w="731" w:type="pct"/>
            <w:gridSpan w:val="2"/>
          </w:tcPr>
          <w:p w14:paraId="24B2DF51" w14:textId="55E37A0F" w:rsidR="007F2AB4" w:rsidRPr="00314778" w:rsidRDefault="007F2AB4" w:rsidP="0012558F">
            <w:pPr>
              <w:tabs>
                <w:tab w:val="left" w:pos="900"/>
              </w:tabs>
            </w:pPr>
          </w:p>
        </w:tc>
        <w:tc>
          <w:tcPr>
            <w:tcW w:w="526" w:type="pct"/>
          </w:tcPr>
          <w:p w14:paraId="14EAF5AB" w14:textId="77777777" w:rsidR="007F2AB4" w:rsidRPr="00314778" w:rsidRDefault="007F2AB4" w:rsidP="0012558F">
            <w:pPr>
              <w:tabs>
                <w:tab w:val="left" w:pos="900"/>
              </w:tabs>
            </w:pPr>
          </w:p>
        </w:tc>
        <w:tc>
          <w:tcPr>
            <w:tcW w:w="854" w:type="pct"/>
          </w:tcPr>
          <w:p w14:paraId="14DF568C" w14:textId="7030232C" w:rsidR="007F2AB4" w:rsidRPr="00314778" w:rsidRDefault="007F2AB4" w:rsidP="0012558F">
            <w:pPr>
              <w:tabs>
                <w:tab w:val="left" w:pos="900"/>
              </w:tabs>
            </w:pPr>
          </w:p>
        </w:tc>
        <w:tc>
          <w:tcPr>
            <w:tcW w:w="550" w:type="pct"/>
          </w:tcPr>
          <w:p w14:paraId="5707FFE4" w14:textId="2BD39CB9" w:rsidR="007F2AB4" w:rsidRPr="00314778" w:rsidRDefault="007F2AB4" w:rsidP="0012558F">
            <w:pPr>
              <w:tabs>
                <w:tab w:val="left" w:pos="900"/>
              </w:tabs>
            </w:pPr>
          </w:p>
        </w:tc>
        <w:tc>
          <w:tcPr>
            <w:tcW w:w="819" w:type="pct"/>
          </w:tcPr>
          <w:p w14:paraId="68F0AF28" w14:textId="130116C7" w:rsidR="007F2AB4" w:rsidRPr="00314778" w:rsidRDefault="007F2AB4" w:rsidP="0012558F">
            <w:pPr>
              <w:tabs>
                <w:tab w:val="left" w:pos="900"/>
              </w:tabs>
            </w:pPr>
          </w:p>
        </w:tc>
        <w:tc>
          <w:tcPr>
            <w:tcW w:w="994" w:type="pct"/>
          </w:tcPr>
          <w:p w14:paraId="56BB4ED9" w14:textId="66D1A057" w:rsidR="007F2AB4" w:rsidRPr="00314778" w:rsidRDefault="007F2AB4" w:rsidP="0012558F">
            <w:pPr>
              <w:tabs>
                <w:tab w:val="left" w:pos="900"/>
              </w:tabs>
              <w:contextualSpacing/>
            </w:pPr>
          </w:p>
        </w:tc>
      </w:tr>
      <w:tr w:rsidR="007F2AB4" w:rsidRPr="00314778" w14:paraId="54BEB12A" w14:textId="77777777" w:rsidTr="0012558F">
        <w:tc>
          <w:tcPr>
            <w:tcW w:w="526" w:type="pct"/>
          </w:tcPr>
          <w:p w14:paraId="4AAC171D" w14:textId="29AFD3A2" w:rsidR="007F2AB4" w:rsidRPr="00314778" w:rsidRDefault="007F2AB4" w:rsidP="0012558F">
            <w:pPr>
              <w:tabs>
                <w:tab w:val="left" w:pos="900"/>
              </w:tabs>
            </w:pPr>
          </w:p>
        </w:tc>
        <w:tc>
          <w:tcPr>
            <w:tcW w:w="731" w:type="pct"/>
            <w:gridSpan w:val="2"/>
          </w:tcPr>
          <w:p w14:paraId="46FF85BB" w14:textId="3E504D3C" w:rsidR="007F2AB4" w:rsidRPr="00314778" w:rsidRDefault="007F2AB4" w:rsidP="0012558F">
            <w:pPr>
              <w:tabs>
                <w:tab w:val="left" w:pos="900"/>
              </w:tabs>
            </w:pPr>
          </w:p>
        </w:tc>
        <w:tc>
          <w:tcPr>
            <w:tcW w:w="526" w:type="pct"/>
          </w:tcPr>
          <w:p w14:paraId="53BA3ABD" w14:textId="1C59DBC1" w:rsidR="007F2AB4" w:rsidRPr="00314778" w:rsidRDefault="007F2AB4" w:rsidP="0012558F">
            <w:pPr>
              <w:tabs>
                <w:tab w:val="left" w:pos="900"/>
              </w:tabs>
            </w:pPr>
          </w:p>
        </w:tc>
        <w:tc>
          <w:tcPr>
            <w:tcW w:w="854" w:type="pct"/>
          </w:tcPr>
          <w:p w14:paraId="20C28A70" w14:textId="18FF7C8D" w:rsidR="007F2AB4" w:rsidRPr="00314778" w:rsidRDefault="007F2AB4" w:rsidP="0012558F">
            <w:pPr>
              <w:tabs>
                <w:tab w:val="left" w:pos="900"/>
              </w:tabs>
            </w:pPr>
          </w:p>
        </w:tc>
        <w:tc>
          <w:tcPr>
            <w:tcW w:w="550" w:type="pct"/>
          </w:tcPr>
          <w:p w14:paraId="6245AE6C" w14:textId="6014AF0F" w:rsidR="007F2AB4" w:rsidRPr="00314778" w:rsidRDefault="007F2AB4" w:rsidP="0012558F">
            <w:pPr>
              <w:tabs>
                <w:tab w:val="left" w:pos="900"/>
              </w:tabs>
            </w:pPr>
          </w:p>
        </w:tc>
        <w:tc>
          <w:tcPr>
            <w:tcW w:w="819" w:type="pct"/>
          </w:tcPr>
          <w:p w14:paraId="45681E6C" w14:textId="77777777" w:rsidR="007F2AB4" w:rsidRPr="00314778" w:rsidRDefault="007F2AB4" w:rsidP="0012558F">
            <w:pPr>
              <w:tabs>
                <w:tab w:val="left" w:pos="900"/>
              </w:tabs>
            </w:pPr>
          </w:p>
        </w:tc>
        <w:tc>
          <w:tcPr>
            <w:tcW w:w="994" w:type="pct"/>
          </w:tcPr>
          <w:p w14:paraId="4D8A7BDD" w14:textId="5139EB0F" w:rsidR="007F2AB4" w:rsidRPr="00314778" w:rsidRDefault="007F2AB4" w:rsidP="0012558F">
            <w:pPr>
              <w:tabs>
                <w:tab w:val="left" w:pos="900"/>
              </w:tabs>
              <w:contextualSpacing/>
            </w:pPr>
          </w:p>
        </w:tc>
      </w:tr>
      <w:tr w:rsidR="007F2AB4" w:rsidRPr="00314778" w14:paraId="23619663" w14:textId="77777777" w:rsidTr="0012558F">
        <w:tc>
          <w:tcPr>
            <w:tcW w:w="526" w:type="pct"/>
          </w:tcPr>
          <w:p w14:paraId="329F826F" w14:textId="1B6FDE58" w:rsidR="007F2AB4" w:rsidRPr="00314778" w:rsidRDefault="007F2AB4" w:rsidP="0012558F">
            <w:pPr>
              <w:tabs>
                <w:tab w:val="left" w:pos="900"/>
              </w:tabs>
            </w:pPr>
          </w:p>
        </w:tc>
        <w:tc>
          <w:tcPr>
            <w:tcW w:w="731" w:type="pct"/>
            <w:gridSpan w:val="2"/>
          </w:tcPr>
          <w:p w14:paraId="2C5B9E90" w14:textId="141C442B" w:rsidR="007F2AB4" w:rsidRPr="00314778" w:rsidRDefault="007F2AB4" w:rsidP="0012558F">
            <w:pPr>
              <w:tabs>
                <w:tab w:val="left" w:pos="900"/>
              </w:tabs>
            </w:pPr>
          </w:p>
        </w:tc>
        <w:tc>
          <w:tcPr>
            <w:tcW w:w="526" w:type="pct"/>
          </w:tcPr>
          <w:p w14:paraId="51DEC3AB" w14:textId="1CD0DF89" w:rsidR="007F2AB4" w:rsidRPr="00314778" w:rsidRDefault="007F2AB4" w:rsidP="0012558F">
            <w:pPr>
              <w:tabs>
                <w:tab w:val="left" w:pos="900"/>
              </w:tabs>
            </w:pPr>
          </w:p>
        </w:tc>
        <w:tc>
          <w:tcPr>
            <w:tcW w:w="854" w:type="pct"/>
          </w:tcPr>
          <w:p w14:paraId="6A054A4A" w14:textId="1FE12EE6" w:rsidR="007F2AB4" w:rsidRPr="00314778" w:rsidRDefault="007F2AB4" w:rsidP="0012558F">
            <w:pPr>
              <w:tabs>
                <w:tab w:val="left" w:pos="900"/>
              </w:tabs>
            </w:pPr>
          </w:p>
        </w:tc>
        <w:tc>
          <w:tcPr>
            <w:tcW w:w="550" w:type="pct"/>
          </w:tcPr>
          <w:p w14:paraId="67FFEA8C" w14:textId="71853F7A" w:rsidR="007F2AB4" w:rsidRPr="00314778" w:rsidRDefault="007F2AB4" w:rsidP="0012558F">
            <w:pPr>
              <w:tabs>
                <w:tab w:val="left" w:pos="900"/>
              </w:tabs>
            </w:pPr>
          </w:p>
        </w:tc>
        <w:tc>
          <w:tcPr>
            <w:tcW w:w="819" w:type="pct"/>
          </w:tcPr>
          <w:p w14:paraId="5FD5EBC0" w14:textId="5956C9B6" w:rsidR="007F2AB4" w:rsidRPr="00314778" w:rsidRDefault="007F2AB4" w:rsidP="0012558F">
            <w:pPr>
              <w:tabs>
                <w:tab w:val="left" w:pos="900"/>
              </w:tabs>
            </w:pPr>
          </w:p>
        </w:tc>
        <w:tc>
          <w:tcPr>
            <w:tcW w:w="994" w:type="pct"/>
          </w:tcPr>
          <w:p w14:paraId="44C3B773" w14:textId="38FB4DB3" w:rsidR="007F2AB4" w:rsidRPr="00314778" w:rsidRDefault="007F2AB4" w:rsidP="0012558F">
            <w:pPr>
              <w:tabs>
                <w:tab w:val="left" w:pos="900"/>
              </w:tabs>
              <w:contextualSpacing/>
            </w:pPr>
          </w:p>
        </w:tc>
      </w:tr>
      <w:tr w:rsidR="007F2AB4" w:rsidRPr="00314778" w14:paraId="79B58AAD" w14:textId="77777777" w:rsidTr="0012558F">
        <w:tc>
          <w:tcPr>
            <w:tcW w:w="526" w:type="pct"/>
          </w:tcPr>
          <w:p w14:paraId="755178D7" w14:textId="77777777" w:rsidR="007F2AB4" w:rsidRPr="00314778" w:rsidRDefault="007F2AB4" w:rsidP="0012558F">
            <w:pPr>
              <w:tabs>
                <w:tab w:val="left" w:pos="900"/>
              </w:tabs>
            </w:pPr>
          </w:p>
        </w:tc>
        <w:tc>
          <w:tcPr>
            <w:tcW w:w="731" w:type="pct"/>
            <w:gridSpan w:val="2"/>
          </w:tcPr>
          <w:p w14:paraId="5195D2DB" w14:textId="3FB67E51" w:rsidR="007F2AB4" w:rsidRPr="00314778" w:rsidRDefault="007F2AB4" w:rsidP="0012558F">
            <w:pPr>
              <w:tabs>
                <w:tab w:val="left" w:pos="900"/>
              </w:tabs>
            </w:pPr>
          </w:p>
        </w:tc>
        <w:tc>
          <w:tcPr>
            <w:tcW w:w="526" w:type="pct"/>
          </w:tcPr>
          <w:p w14:paraId="3C5E15EE" w14:textId="08BC6D37" w:rsidR="007F2AB4" w:rsidRPr="00314778" w:rsidRDefault="007F2AB4" w:rsidP="0012558F">
            <w:pPr>
              <w:tabs>
                <w:tab w:val="left" w:pos="900"/>
              </w:tabs>
            </w:pPr>
          </w:p>
        </w:tc>
        <w:tc>
          <w:tcPr>
            <w:tcW w:w="854" w:type="pct"/>
          </w:tcPr>
          <w:p w14:paraId="2AE7581F" w14:textId="382FDC76" w:rsidR="007F2AB4" w:rsidRPr="00314778" w:rsidRDefault="007F2AB4" w:rsidP="0012558F">
            <w:pPr>
              <w:tabs>
                <w:tab w:val="left" w:pos="900"/>
              </w:tabs>
            </w:pPr>
          </w:p>
        </w:tc>
        <w:tc>
          <w:tcPr>
            <w:tcW w:w="550" w:type="pct"/>
          </w:tcPr>
          <w:p w14:paraId="082C67EE" w14:textId="5E69D35A" w:rsidR="007F2AB4" w:rsidRPr="00314778" w:rsidRDefault="007F2AB4" w:rsidP="0012558F">
            <w:pPr>
              <w:tabs>
                <w:tab w:val="left" w:pos="900"/>
              </w:tabs>
            </w:pPr>
          </w:p>
        </w:tc>
        <w:tc>
          <w:tcPr>
            <w:tcW w:w="819" w:type="pct"/>
          </w:tcPr>
          <w:p w14:paraId="2A9BDC4F" w14:textId="481B67CC" w:rsidR="007F2AB4" w:rsidRPr="00314778" w:rsidRDefault="007F2AB4" w:rsidP="0012558F">
            <w:pPr>
              <w:tabs>
                <w:tab w:val="left" w:pos="900"/>
              </w:tabs>
            </w:pPr>
          </w:p>
        </w:tc>
        <w:tc>
          <w:tcPr>
            <w:tcW w:w="994" w:type="pct"/>
          </w:tcPr>
          <w:p w14:paraId="0C998CA7" w14:textId="43CDC56B" w:rsidR="007F2AB4" w:rsidRPr="00314778" w:rsidRDefault="007F2AB4" w:rsidP="0012558F">
            <w:pPr>
              <w:tabs>
                <w:tab w:val="left" w:pos="900"/>
              </w:tabs>
              <w:contextualSpacing/>
            </w:pPr>
          </w:p>
        </w:tc>
      </w:tr>
      <w:tr w:rsidR="007F2AB4" w:rsidRPr="00314778" w14:paraId="34B88B9C" w14:textId="77777777" w:rsidTr="0012558F">
        <w:tc>
          <w:tcPr>
            <w:tcW w:w="526" w:type="pct"/>
          </w:tcPr>
          <w:p w14:paraId="44960EE6" w14:textId="353C8838" w:rsidR="007F2AB4" w:rsidRPr="00314778" w:rsidRDefault="007F2AB4" w:rsidP="0012558F">
            <w:pPr>
              <w:tabs>
                <w:tab w:val="left" w:pos="900"/>
              </w:tabs>
            </w:pPr>
          </w:p>
        </w:tc>
        <w:tc>
          <w:tcPr>
            <w:tcW w:w="731" w:type="pct"/>
            <w:gridSpan w:val="2"/>
          </w:tcPr>
          <w:p w14:paraId="17EC032C" w14:textId="2099541C" w:rsidR="007F2AB4" w:rsidRPr="00314778" w:rsidRDefault="007F2AB4" w:rsidP="0012558F">
            <w:pPr>
              <w:tabs>
                <w:tab w:val="left" w:pos="900"/>
              </w:tabs>
            </w:pPr>
          </w:p>
        </w:tc>
        <w:tc>
          <w:tcPr>
            <w:tcW w:w="526" w:type="pct"/>
          </w:tcPr>
          <w:p w14:paraId="54427857" w14:textId="2089D182" w:rsidR="007F2AB4" w:rsidRPr="00314778" w:rsidRDefault="007F2AB4" w:rsidP="0012558F">
            <w:pPr>
              <w:tabs>
                <w:tab w:val="left" w:pos="900"/>
              </w:tabs>
            </w:pPr>
          </w:p>
        </w:tc>
        <w:tc>
          <w:tcPr>
            <w:tcW w:w="854" w:type="pct"/>
          </w:tcPr>
          <w:p w14:paraId="15F814EE" w14:textId="77777777" w:rsidR="007F2AB4" w:rsidRPr="00314778" w:rsidRDefault="007F2AB4" w:rsidP="0012558F">
            <w:pPr>
              <w:tabs>
                <w:tab w:val="left" w:pos="900"/>
              </w:tabs>
            </w:pPr>
          </w:p>
        </w:tc>
        <w:tc>
          <w:tcPr>
            <w:tcW w:w="550" w:type="pct"/>
          </w:tcPr>
          <w:p w14:paraId="6947B2DE" w14:textId="27A27478" w:rsidR="007F2AB4" w:rsidRPr="00314778" w:rsidRDefault="007F2AB4" w:rsidP="0012558F">
            <w:pPr>
              <w:tabs>
                <w:tab w:val="left" w:pos="900"/>
              </w:tabs>
            </w:pPr>
          </w:p>
        </w:tc>
        <w:tc>
          <w:tcPr>
            <w:tcW w:w="819" w:type="pct"/>
          </w:tcPr>
          <w:p w14:paraId="3DDA5D9A" w14:textId="77777777" w:rsidR="007F2AB4" w:rsidRPr="00314778" w:rsidRDefault="007F2AB4" w:rsidP="0012558F">
            <w:pPr>
              <w:tabs>
                <w:tab w:val="left" w:pos="900"/>
              </w:tabs>
            </w:pPr>
          </w:p>
        </w:tc>
        <w:tc>
          <w:tcPr>
            <w:tcW w:w="994" w:type="pct"/>
          </w:tcPr>
          <w:p w14:paraId="49469B17" w14:textId="2B2717A6" w:rsidR="007F2AB4" w:rsidRPr="00314778" w:rsidRDefault="007F2AB4" w:rsidP="0012558F">
            <w:pPr>
              <w:tabs>
                <w:tab w:val="left" w:pos="900"/>
              </w:tabs>
              <w:contextualSpacing/>
            </w:pPr>
          </w:p>
        </w:tc>
      </w:tr>
    </w:tbl>
    <w:p w14:paraId="26D0B9BD" w14:textId="77777777" w:rsidR="007F2AB4" w:rsidRDefault="007F2AB4" w:rsidP="007F2AB4">
      <w:pPr>
        <w:spacing w:line="480" w:lineRule="auto"/>
        <w:rPr>
          <w:b/>
        </w:rPr>
      </w:pPr>
    </w:p>
    <w:p w14:paraId="307247E0" w14:textId="77777777" w:rsidR="007F2AB4" w:rsidRDefault="007F2AB4" w:rsidP="007F2AB4">
      <w:pPr>
        <w:spacing w:line="480" w:lineRule="auto"/>
      </w:pPr>
    </w:p>
    <w:p w14:paraId="0D55D19B" w14:textId="77777777" w:rsidR="007F2AB4" w:rsidRDefault="007F2AB4" w:rsidP="007F2AB4">
      <w:pPr>
        <w:jc w:val="center"/>
        <w:rPr>
          <w:b/>
          <w:bCs/>
          <w:color w:val="595959"/>
          <w:shd w:val="clear" w:color="auto" w:fill="F5F5F5"/>
        </w:rPr>
      </w:pPr>
    </w:p>
    <w:p w14:paraId="0D4277A5" w14:textId="77777777" w:rsidR="007F2AB4" w:rsidRDefault="007F2AB4" w:rsidP="007F2AB4">
      <w:pPr>
        <w:jc w:val="center"/>
        <w:rPr>
          <w:b/>
          <w:bCs/>
          <w:color w:val="595959"/>
          <w:shd w:val="clear" w:color="auto" w:fill="F5F5F5"/>
        </w:rPr>
      </w:pPr>
    </w:p>
    <w:p w14:paraId="4C2CC8AD" w14:textId="77777777" w:rsidR="007F2AB4" w:rsidRDefault="007F2AB4" w:rsidP="007F2AB4">
      <w:pPr>
        <w:jc w:val="center"/>
        <w:rPr>
          <w:b/>
          <w:bCs/>
          <w:color w:val="595959"/>
          <w:shd w:val="clear" w:color="auto" w:fill="F5F5F5"/>
        </w:rPr>
      </w:pPr>
    </w:p>
    <w:p w14:paraId="5357C63E" w14:textId="77777777" w:rsidR="007F2AB4" w:rsidRDefault="007F2AB4" w:rsidP="007F2AB4">
      <w:pPr>
        <w:jc w:val="center"/>
        <w:rPr>
          <w:b/>
          <w:bCs/>
          <w:color w:val="595959"/>
          <w:shd w:val="clear" w:color="auto" w:fill="F5F5F5"/>
        </w:rPr>
      </w:pPr>
    </w:p>
    <w:p w14:paraId="3428B95A" w14:textId="77777777" w:rsidR="007F2AB4" w:rsidRDefault="007F2AB4" w:rsidP="007F2AB4">
      <w:pPr>
        <w:jc w:val="center"/>
        <w:rPr>
          <w:b/>
          <w:bCs/>
          <w:color w:val="595959"/>
          <w:shd w:val="clear" w:color="auto" w:fill="F5F5F5"/>
        </w:rPr>
      </w:pPr>
    </w:p>
    <w:p w14:paraId="67BA1BCD" w14:textId="77777777" w:rsidR="007F2AB4" w:rsidRDefault="007F2AB4" w:rsidP="007F2AB4">
      <w:pPr>
        <w:jc w:val="center"/>
        <w:rPr>
          <w:b/>
          <w:bCs/>
          <w:color w:val="595959"/>
          <w:shd w:val="clear" w:color="auto" w:fill="F5F5F5"/>
        </w:rPr>
      </w:pPr>
    </w:p>
    <w:p w14:paraId="7224D800" w14:textId="77777777" w:rsidR="007F2AB4" w:rsidRDefault="007F2AB4" w:rsidP="007F2AB4">
      <w:pPr>
        <w:jc w:val="center"/>
        <w:rPr>
          <w:b/>
          <w:bCs/>
          <w:color w:val="595959"/>
          <w:shd w:val="clear" w:color="auto" w:fill="F5F5F5"/>
        </w:rPr>
      </w:pPr>
    </w:p>
    <w:p w14:paraId="574FF358" w14:textId="77777777" w:rsidR="007F2AB4" w:rsidRDefault="007F2AB4" w:rsidP="007F2AB4">
      <w:pPr>
        <w:jc w:val="center"/>
        <w:rPr>
          <w:b/>
          <w:bCs/>
          <w:color w:val="595959"/>
          <w:shd w:val="clear" w:color="auto" w:fill="F5F5F5"/>
        </w:rPr>
      </w:pPr>
    </w:p>
    <w:p w14:paraId="6A65E407" w14:textId="77777777" w:rsidR="007F2AB4" w:rsidRDefault="007F2AB4" w:rsidP="007F2AB4">
      <w:pPr>
        <w:jc w:val="center"/>
        <w:rPr>
          <w:b/>
          <w:bCs/>
          <w:color w:val="595959"/>
          <w:shd w:val="clear" w:color="auto" w:fill="F5F5F5"/>
        </w:rPr>
      </w:pPr>
    </w:p>
    <w:p w14:paraId="60C23AB3" w14:textId="77777777" w:rsidR="007F2AB4" w:rsidRDefault="007F2AB4" w:rsidP="007F2AB4">
      <w:pPr>
        <w:jc w:val="center"/>
        <w:rPr>
          <w:b/>
          <w:bCs/>
          <w:color w:val="595959"/>
          <w:shd w:val="clear" w:color="auto" w:fill="F5F5F5"/>
        </w:rPr>
      </w:pPr>
    </w:p>
    <w:p w14:paraId="02C3F60B" w14:textId="77777777" w:rsidR="007F2AB4" w:rsidRDefault="007F2AB4" w:rsidP="007F2AB4">
      <w:pPr>
        <w:jc w:val="center"/>
        <w:rPr>
          <w:b/>
          <w:bCs/>
          <w:color w:val="595959"/>
          <w:shd w:val="clear" w:color="auto" w:fill="F5F5F5"/>
        </w:rPr>
      </w:pPr>
    </w:p>
    <w:p w14:paraId="741F21F4" w14:textId="77777777" w:rsidR="007F2AB4" w:rsidRDefault="007F2AB4" w:rsidP="007F2AB4">
      <w:pPr>
        <w:jc w:val="center"/>
        <w:rPr>
          <w:b/>
          <w:bCs/>
          <w:color w:val="595959"/>
          <w:shd w:val="clear" w:color="auto" w:fill="F5F5F5"/>
        </w:rPr>
      </w:pPr>
    </w:p>
    <w:p w14:paraId="1EB58549" w14:textId="77777777" w:rsidR="007F2AB4" w:rsidRDefault="007F2AB4" w:rsidP="007F2AB4">
      <w:pPr>
        <w:jc w:val="center"/>
        <w:rPr>
          <w:b/>
          <w:bCs/>
          <w:color w:val="595959"/>
          <w:shd w:val="clear" w:color="auto" w:fill="F5F5F5"/>
        </w:rPr>
      </w:pPr>
    </w:p>
    <w:p w14:paraId="4FD14AE3" w14:textId="77777777" w:rsidR="007F2AB4" w:rsidRDefault="007F2AB4" w:rsidP="007F2AB4">
      <w:pPr>
        <w:jc w:val="center"/>
        <w:rPr>
          <w:b/>
          <w:bCs/>
          <w:color w:val="595959"/>
          <w:shd w:val="clear" w:color="auto" w:fill="F5F5F5"/>
        </w:rPr>
      </w:pPr>
    </w:p>
    <w:p w14:paraId="53EBAECF" w14:textId="77777777" w:rsidR="007F2AB4" w:rsidRDefault="007F2AB4" w:rsidP="007F2AB4">
      <w:pPr>
        <w:jc w:val="center"/>
        <w:rPr>
          <w:b/>
          <w:bCs/>
          <w:color w:val="595959"/>
          <w:shd w:val="clear" w:color="auto" w:fill="F5F5F5"/>
        </w:rPr>
      </w:pPr>
    </w:p>
    <w:p w14:paraId="362EE90D" w14:textId="77777777" w:rsidR="007F2AB4" w:rsidRDefault="007F2AB4" w:rsidP="007F2AB4">
      <w:pPr>
        <w:jc w:val="center"/>
        <w:rPr>
          <w:b/>
          <w:bCs/>
          <w:color w:val="595959"/>
          <w:shd w:val="clear" w:color="auto" w:fill="F5F5F5"/>
        </w:rPr>
      </w:pPr>
    </w:p>
    <w:p w14:paraId="2409657B" w14:textId="77777777" w:rsidR="007F2AB4" w:rsidRDefault="007F2AB4" w:rsidP="007F2AB4">
      <w:pPr>
        <w:jc w:val="center"/>
        <w:rPr>
          <w:b/>
          <w:bCs/>
          <w:color w:val="595959"/>
          <w:shd w:val="clear" w:color="auto" w:fill="F5F5F5"/>
        </w:rPr>
      </w:pPr>
    </w:p>
    <w:p w14:paraId="1921FDC2" w14:textId="40AF66D9" w:rsidR="007F2AB4" w:rsidRPr="007F2AB4" w:rsidRDefault="007F2AB4" w:rsidP="007F2AB4">
      <w:pPr>
        <w:jc w:val="center"/>
        <w:rPr>
          <w:b/>
          <w:bCs/>
          <w:color w:val="595959"/>
          <w:shd w:val="clear" w:color="auto" w:fill="F5F5F5"/>
        </w:rPr>
      </w:pPr>
      <w:r w:rsidRPr="007F2AB4">
        <w:rPr>
          <w:b/>
          <w:bCs/>
          <w:color w:val="595959"/>
          <w:shd w:val="clear" w:color="auto" w:fill="F5F5F5"/>
        </w:rPr>
        <w:lastRenderedPageBreak/>
        <w:t>References:</w:t>
      </w:r>
    </w:p>
    <w:p w14:paraId="4810B000" w14:textId="77777777" w:rsidR="007F2AB4" w:rsidRPr="008C63FA" w:rsidRDefault="007F2AB4" w:rsidP="007F2AB4">
      <w:pPr>
        <w:spacing w:before="240" w:after="240" w:line="480" w:lineRule="auto"/>
        <w:ind w:left="720" w:hanging="720"/>
        <w:rPr>
          <w:lang w:val="es-419"/>
        </w:rPr>
      </w:pPr>
      <w:r>
        <w:rPr>
          <w:i/>
        </w:rPr>
        <w:t>Alcohol abuse statistics [2023]: National + state data</w:t>
      </w:r>
      <w:r>
        <w:t xml:space="preserve">. </w:t>
      </w:r>
      <w:r w:rsidRPr="008C63FA">
        <w:rPr>
          <w:lang w:val="es-419"/>
        </w:rPr>
        <w:t xml:space="preserve">NCDAS. (2023). https://drugabusestatistics.org/alcohol-abuse-statistics/#ohio </w:t>
      </w:r>
    </w:p>
    <w:p w14:paraId="433CD681" w14:textId="77777777" w:rsidR="007F2AB4" w:rsidRDefault="007F2AB4" w:rsidP="007F2AB4">
      <w:pPr>
        <w:spacing w:before="240" w:after="240" w:line="480" w:lineRule="auto"/>
        <w:ind w:left="720" w:hanging="720"/>
      </w:pPr>
      <w:r>
        <w:t xml:space="preserve">Ardoin, C. B. (2022). An occupational therapy guidebook for individuals with substance use disorder. [Doctoral project, University of St. Augustine for Health Sciences]. SOAR @ USA: Student Capstone Papers Collection. </w:t>
      </w:r>
      <w:hyperlink r:id="rId24">
        <w:r>
          <w:rPr>
            <w:color w:val="1155CC"/>
            <w:u w:val="single"/>
          </w:rPr>
          <w:t>https://doi.org/10.46409/sr.NWTM9636</w:t>
        </w:r>
      </w:hyperlink>
    </w:p>
    <w:p w14:paraId="0FFDD8ED" w14:textId="77777777" w:rsidR="007F2AB4" w:rsidRDefault="007F2AB4" w:rsidP="007F2AB4">
      <w:pPr>
        <w:spacing w:line="480" w:lineRule="auto"/>
        <w:ind w:left="720" w:hanging="720"/>
        <w:rPr>
          <w:rStyle w:val="Hyperlink"/>
        </w:rPr>
      </w:pPr>
      <w:r w:rsidRPr="0001779F">
        <w:t xml:space="preserve">Bell T., Wegner L., Blake L., Jupp L., Nyabenda F., Turner T. (2015). Client’s perceptions of an occupational therapy intervention at a substance use rehabilitation center in the Western Cape. </w:t>
      </w:r>
      <w:r w:rsidRPr="0001779F">
        <w:rPr>
          <w:i/>
          <w:iCs/>
        </w:rPr>
        <w:t>South African Journal of Occupational Therapy, 45</w:t>
      </w:r>
      <w:r w:rsidRPr="0001779F">
        <w:t xml:space="preserve">(2), 10–14. </w:t>
      </w:r>
      <w:hyperlink r:id="rId25" w:history="1">
        <w:r w:rsidRPr="00505B6B">
          <w:rPr>
            <w:rStyle w:val="Hyperlink"/>
          </w:rPr>
          <w:t>https://doi.org/10.17159/2310-3833/2015/v45n2a3</w:t>
        </w:r>
      </w:hyperlink>
    </w:p>
    <w:p w14:paraId="1877A935" w14:textId="77777777" w:rsidR="007F2AB4" w:rsidRPr="0001779F" w:rsidRDefault="007F2AB4" w:rsidP="007F2AB4">
      <w:pPr>
        <w:spacing w:line="480" w:lineRule="auto"/>
        <w:ind w:left="720" w:hanging="720"/>
      </w:pPr>
      <w:r>
        <w:t xml:space="preserve">Clark, A., Lanzillotta-Rangeley, J., &amp; Stem, J. (2021). “If you could wave a magic wand”: Treatment barriers in the rural midwest. </w:t>
      </w:r>
      <w:r w:rsidRPr="00B34371">
        <w:rPr>
          <w:i/>
          <w:iCs/>
        </w:rPr>
        <w:t>Substance Abuse: Research and Treatment, 15</w:t>
      </w:r>
      <w:r>
        <w:t xml:space="preserve">. </w:t>
      </w:r>
      <w:hyperlink r:id="rId26" w:history="1">
        <w:r w:rsidRPr="00505B6B">
          <w:rPr>
            <w:rStyle w:val="Hyperlink"/>
          </w:rPr>
          <w:t>https://doi.org/10.1177/11782218211053343</w:t>
        </w:r>
      </w:hyperlink>
    </w:p>
    <w:p w14:paraId="41A31711" w14:textId="77777777" w:rsidR="007F2AB4" w:rsidRDefault="007F2AB4" w:rsidP="007F2AB4">
      <w:pPr>
        <w:spacing w:line="480" w:lineRule="auto"/>
        <w:ind w:left="720" w:hanging="720"/>
      </w:pPr>
      <w:r w:rsidRPr="0001779F">
        <w:t xml:space="preserve">Dogu, S., and Ozkan, E. (2023). The role of occupational therapy in substance use. </w:t>
      </w:r>
      <w:r w:rsidRPr="0001779F">
        <w:rPr>
          <w:i/>
          <w:iCs/>
        </w:rPr>
        <w:t>Nordic Studies on Alcohol and Drugs, 40</w:t>
      </w:r>
      <w:r w:rsidRPr="0001779F">
        <w:t xml:space="preserve">(4), 406-413. </w:t>
      </w:r>
      <w:hyperlink r:id="rId27" w:history="1">
        <w:r w:rsidRPr="00A92B2C">
          <w:rPr>
            <w:rStyle w:val="Hyperlink"/>
          </w:rPr>
          <w:t>https://doi.org/10.1177/14550725221149472</w:t>
        </w:r>
      </w:hyperlink>
    </w:p>
    <w:p w14:paraId="28B8C596" w14:textId="77777777" w:rsidR="007F2AB4" w:rsidRDefault="007F2AB4" w:rsidP="007F2AB4">
      <w:pPr>
        <w:spacing w:before="240" w:after="240" w:line="480" w:lineRule="auto"/>
        <w:ind w:left="720" w:hanging="720"/>
        <w:rPr>
          <w:color w:val="1155CC"/>
          <w:u w:val="single"/>
        </w:rPr>
      </w:pPr>
      <w:r w:rsidRPr="007677E9">
        <w:t xml:space="preserve">Esteban, J., Suarez-Relinque, C., &amp; Jimenez, T. I. (2022). </w:t>
      </w:r>
      <w:r>
        <w:t xml:space="preserve">Effects of family therapy for substance abuse: A systematic review of recent research. </w:t>
      </w:r>
      <w:r>
        <w:rPr>
          <w:i/>
        </w:rPr>
        <w:t>Family Process.</w:t>
      </w:r>
      <w:r>
        <w:t xml:space="preserve"> </w:t>
      </w:r>
      <w:hyperlink r:id="rId28">
        <w:r>
          <w:rPr>
            <w:color w:val="1155CC"/>
            <w:u w:val="single"/>
          </w:rPr>
          <w:t>https://doi.org/10.1111/famp.12841</w:t>
        </w:r>
      </w:hyperlink>
    </w:p>
    <w:p w14:paraId="5380E03C" w14:textId="77777777" w:rsidR="007F2AB4" w:rsidRPr="00E5269A" w:rsidRDefault="007F2AB4" w:rsidP="007F2AB4">
      <w:pPr>
        <w:spacing w:before="240" w:after="240" w:line="480" w:lineRule="auto"/>
        <w:ind w:left="720" w:hanging="720"/>
      </w:pPr>
    </w:p>
    <w:p w14:paraId="12274859" w14:textId="77777777" w:rsidR="007F2AB4" w:rsidRDefault="007F2AB4" w:rsidP="007F2AB4">
      <w:pPr>
        <w:spacing w:before="240" w:after="240" w:line="480" w:lineRule="auto"/>
        <w:ind w:left="720" w:hanging="720"/>
      </w:pPr>
      <w:r>
        <w:lastRenderedPageBreak/>
        <w:t>Maegley, T. (2022). Risk and protective factors for addiction among individuals in substance abuse treatment [Dissertation or Thesis, University of Cincinnati] ProQuest Dissertations Publishing.</w:t>
      </w:r>
    </w:p>
    <w:p w14:paraId="080F3D0D" w14:textId="77777777" w:rsidR="007F2AB4" w:rsidRPr="00A7205D" w:rsidRDefault="007F2AB4" w:rsidP="007F2AB4">
      <w:pPr>
        <w:spacing w:before="240" w:after="240" w:line="480" w:lineRule="auto"/>
        <w:ind w:left="720" w:hanging="720"/>
      </w:pPr>
      <w:r w:rsidRPr="00A7205D">
        <w:t xml:space="preserve">Occupational Therapy Practice Framework: Domain and Process Fourth Edition. (2020). American Journal of Occupational Therapy, 74(Supplement_2). </w:t>
      </w:r>
      <w:r w:rsidRPr="00A7205D">
        <w:rPr>
          <w:color w:val="383636"/>
          <w:shd w:val="clear" w:color="auto" w:fill="FFFFFF"/>
        </w:rPr>
        <w:t xml:space="preserve"> </w:t>
      </w:r>
      <w:hyperlink r:id="rId29" w:history="1">
        <w:r w:rsidRPr="00A7205D">
          <w:rPr>
            <w:rStyle w:val="Hyperlink"/>
            <w:bdr w:val="none" w:sz="0" w:space="0" w:color="auto" w:frame="1"/>
            <w:shd w:val="clear" w:color="auto" w:fill="FFFFFF"/>
          </w:rPr>
          <w:t>https://doi.org/10.5014/ajot.2020.74S2001</w:t>
        </w:r>
      </w:hyperlink>
    </w:p>
    <w:p w14:paraId="4BA5D079" w14:textId="77777777" w:rsidR="007F2AB4" w:rsidRDefault="007F2AB4" w:rsidP="007F2AB4">
      <w:pPr>
        <w:spacing w:line="480" w:lineRule="auto"/>
        <w:ind w:left="720" w:hanging="720"/>
        <w:contextualSpacing/>
        <w:rPr>
          <w:rFonts w:eastAsia="Calibri"/>
          <w:color w:val="000000" w:themeColor="text1"/>
          <w:kern w:val="24"/>
        </w:rPr>
      </w:pPr>
      <w:r w:rsidRPr="008F3115">
        <w:rPr>
          <w:rFonts w:eastAsiaTheme="minorEastAsia"/>
          <w:color w:val="000000" w:themeColor="text1"/>
          <w:kern w:val="24"/>
        </w:rPr>
        <w:t xml:space="preserve">Peters, M. D.  J., Godfrey, C., McInerney, P., Munn, Z., Tricco, A. C., &amp; Khalil, H. (2020). Scoping reviews. In E.  </w:t>
      </w:r>
      <w:r w:rsidRPr="008F3115">
        <w:rPr>
          <w:rFonts w:eastAsia="Calibri"/>
          <w:color w:val="000000" w:themeColor="text1"/>
          <w:kern w:val="24"/>
        </w:rPr>
        <w:t xml:space="preserve">Aromataris &amp; Z. Munn (Eds.) </w:t>
      </w:r>
      <w:r w:rsidRPr="008F3115">
        <w:rPr>
          <w:rFonts w:eastAsia="Calibri"/>
          <w:i/>
          <w:iCs/>
          <w:color w:val="000000" w:themeColor="text1"/>
          <w:kern w:val="24"/>
        </w:rPr>
        <w:t xml:space="preserve">JBI manual for evidence synthesis. </w:t>
      </w:r>
      <w:r w:rsidRPr="008F3115">
        <w:rPr>
          <w:rFonts w:eastAsia="Calibri"/>
          <w:color w:val="000000" w:themeColor="text1"/>
          <w:kern w:val="24"/>
        </w:rPr>
        <w:t xml:space="preserve">Joanna Briggs Institute. </w:t>
      </w:r>
      <w:hyperlink r:id="rId30" w:history="1">
        <w:r w:rsidRPr="008F3115">
          <w:rPr>
            <w:rFonts w:eastAsia="Calibri"/>
            <w:color w:val="000000" w:themeColor="text1"/>
            <w:kern w:val="24"/>
            <w:u w:val="single"/>
          </w:rPr>
          <w:t>https://jbi-global-wiki.refined.site/space/MANUAL</w:t>
        </w:r>
      </w:hyperlink>
      <w:r w:rsidRPr="008F3115">
        <w:rPr>
          <w:rFonts w:eastAsia="Calibri"/>
          <w:color w:val="000000" w:themeColor="text1"/>
          <w:kern w:val="24"/>
        </w:rPr>
        <w:t xml:space="preserve"> </w:t>
      </w:r>
    </w:p>
    <w:p w14:paraId="333B8700" w14:textId="77777777" w:rsidR="007F2AB4" w:rsidRDefault="007F2AB4" w:rsidP="007F2AB4">
      <w:pPr>
        <w:spacing w:line="480" w:lineRule="auto"/>
        <w:ind w:left="720" w:hanging="720"/>
        <w:contextualSpacing/>
        <w:rPr>
          <w:rFonts w:eastAsia="Calibri"/>
          <w:color w:val="000000" w:themeColor="text1"/>
          <w:kern w:val="24"/>
        </w:rPr>
      </w:pPr>
      <w:r>
        <w:rPr>
          <w:rFonts w:eastAsia="Calibri"/>
          <w:color w:val="000000" w:themeColor="text1"/>
          <w:kern w:val="24"/>
        </w:rPr>
        <w:t xml:space="preserve">Peloquin, S., Ciro, C., Fingerhut, P., &amp; Patterson, T. (2018). Population-centered groups for women recovering from substance abuse: Satisfaction, engagement, and lessons learned. </w:t>
      </w:r>
      <w:r w:rsidRPr="00E5269A">
        <w:rPr>
          <w:rFonts w:eastAsia="Calibri"/>
          <w:i/>
          <w:iCs/>
          <w:color w:val="000000" w:themeColor="text1"/>
          <w:kern w:val="24"/>
        </w:rPr>
        <w:t>Occupational Therapy in Mental Health, 34</w:t>
      </w:r>
      <w:r>
        <w:rPr>
          <w:rFonts w:eastAsia="Calibri"/>
          <w:color w:val="000000" w:themeColor="text1"/>
          <w:kern w:val="24"/>
        </w:rPr>
        <w:t xml:space="preserve">(2), 138-150. </w:t>
      </w:r>
      <w:hyperlink r:id="rId31" w:history="1">
        <w:r w:rsidRPr="0079124E">
          <w:rPr>
            <w:rStyle w:val="Hyperlink"/>
            <w:rFonts w:eastAsia="Calibri"/>
            <w:kern w:val="24"/>
          </w:rPr>
          <w:t>https://doi.org/10.1080/0164212X.2017.1398120</w:t>
        </w:r>
      </w:hyperlink>
    </w:p>
    <w:p w14:paraId="0DB6EB10" w14:textId="77777777" w:rsidR="007F2AB4" w:rsidRDefault="007F2AB4" w:rsidP="007F2AB4">
      <w:pPr>
        <w:spacing w:line="480" w:lineRule="auto"/>
        <w:ind w:left="720" w:hanging="720"/>
        <w:contextualSpacing/>
        <w:rPr>
          <w:rFonts w:eastAsia="Calibri"/>
          <w:color w:val="000000" w:themeColor="text1"/>
          <w:kern w:val="24"/>
        </w:rPr>
      </w:pPr>
      <w:r w:rsidRPr="00FD6A92">
        <w:rPr>
          <w:rFonts w:eastAsia="Calibri"/>
          <w:color w:val="000000" w:themeColor="text1"/>
          <w:kern w:val="24"/>
        </w:rPr>
        <w:t xml:space="preserve">Ryan, D., Naughton, M., de Faoite, M., Dowd, T., &amp; Morrissey, A.M. (2023). </w:t>
      </w:r>
      <w:r>
        <w:rPr>
          <w:rFonts w:eastAsia="Calibri"/>
          <w:color w:val="000000" w:themeColor="text1"/>
          <w:kern w:val="24"/>
        </w:rPr>
        <w:t>An occupational-based lifestyle lecture intervention as part of inpatient addiction recovery treatment: Exploring occupational performance, balance and personal recovery. Substance Abuse: Research and Treatment, 17, 1-10. https://doi.org/10.177/11782218231165123</w:t>
      </w:r>
    </w:p>
    <w:p w14:paraId="3D64730B" w14:textId="77777777" w:rsidR="007F2AB4" w:rsidRDefault="007F2AB4" w:rsidP="007F2AB4">
      <w:pPr>
        <w:spacing w:line="480" w:lineRule="auto"/>
        <w:jc w:val="center"/>
      </w:pPr>
    </w:p>
    <w:p w14:paraId="519E499B" w14:textId="77777777" w:rsidR="007F2AB4" w:rsidRDefault="007F2AB4" w:rsidP="007F2AB4">
      <w:pPr>
        <w:spacing w:line="480" w:lineRule="auto"/>
        <w:jc w:val="center"/>
      </w:pPr>
    </w:p>
    <w:p w14:paraId="407AACA1" w14:textId="77777777" w:rsidR="007F2AB4" w:rsidRPr="000138CC" w:rsidRDefault="007F2AB4" w:rsidP="007F2AB4">
      <w:pPr>
        <w:ind w:left="720" w:hanging="720"/>
      </w:pPr>
    </w:p>
    <w:p w14:paraId="3D3D76DA" w14:textId="77777777" w:rsidR="007F2AB4" w:rsidRPr="00D22C74" w:rsidRDefault="007F2AB4" w:rsidP="007F2AB4">
      <w:pPr>
        <w:spacing w:line="480" w:lineRule="auto"/>
      </w:pPr>
    </w:p>
    <w:p w14:paraId="06CFDAD5" w14:textId="7C2EADD6" w:rsidR="007F2AB4" w:rsidRPr="00EB59E3" w:rsidRDefault="007F2AB4" w:rsidP="00EB59E3">
      <w:pPr>
        <w:ind w:left="720" w:hanging="720"/>
        <w:contextualSpacing/>
        <w:sectPr w:rsidR="007F2AB4" w:rsidRPr="00EB59E3" w:rsidSect="007F2AB4">
          <w:pgSz w:w="12240" w:h="15840"/>
          <w:pgMar w:top="1440" w:right="1440" w:bottom="1440" w:left="1440" w:header="720" w:footer="720" w:gutter="0"/>
          <w:cols w:space="720"/>
          <w:docGrid w:linePitch="360"/>
        </w:sectPr>
      </w:pPr>
    </w:p>
    <w:p w14:paraId="2240713B" w14:textId="77777777" w:rsidR="00595B8C" w:rsidRPr="00ED261B" w:rsidRDefault="00595B8C" w:rsidP="00595B8C">
      <w:pPr>
        <w:rPr>
          <w:color w:val="000000" w:themeColor="text1"/>
          <w:shd w:val="clear" w:color="auto" w:fill="FFFFFF"/>
        </w:rPr>
        <w:sectPr w:rsidR="00595B8C" w:rsidRPr="00ED261B" w:rsidSect="00F16E27">
          <w:pgSz w:w="12240" w:h="15840"/>
          <w:pgMar w:top="1440" w:right="1440" w:bottom="1440" w:left="1440" w:header="720" w:footer="720" w:gutter="0"/>
          <w:cols w:space="720"/>
          <w:docGrid w:linePitch="360"/>
        </w:sectPr>
      </w:pPr>
    </w:p>
    <w:p w14:paraId="3261957D" w14:textId="77777777" w:rsidR="004705C8" w:rsidRPr="00ED261B" w:rsidRDefault="004705C8" w:rsidP="00976632">
      <w:pPr>
        <w:spacing w:line="480" w:lineRule="auto"/>
        <w:rPr>
          <w:b/>
          <w:bCs/>
          <w:color w:val="000000"/>
          <w:shd w:val="clear" w:color="auto" w:fill="FFFFFF"/>
        </w:rPr>
      </w:pPr>
    </w:p>
    <w:sectPr w:rsidR="004705C8" w:rsidRPr="00ED261B" w:rsidSect="00F16E27">
      <w:headerReference w:type="even" r:id="rId32"/>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18BF" w14:textId="77777777" w:rsidR="00F16E27" w:rsidRDefault="00F16E27" w:rsidP="00DB18BE">
      <w:r>
        <w:separator/>
      </w:r>
    </w:p>
  </w:endnote>
  <w:endnote w:type="continuationSeparator" w:id="0">
    <w:p w14:paraId="179E9F69" w14:textId="77777777" w:rsidR="00F16E27" w:rsidRDefault="00F16E27" w:rsidP="00DB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2D74" w14:textId="77777777" w:rsidR="00F16E27" w:rsidRDefault="00F16E27" w:rsidP="00DB18BE">
      <w:r>
        <w:separator/>
      </w:r>
    </w:p>
  </w:footnote>
  <w:footnote w:type="continuationSeparator" w:id="0">
    <w:p w14:paraId="29E8F27C" w14:textId="77777777" w:rsidR="00F16E27" w:rsidRDefault="00F16E27" w:rsidP="00DB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296977"/>
      <w:docPartObj>
        <w:docPartGallery w:val="Page Numbers (Top of Page)"/>
        <w:docPartUnique/>
      </w:docPartObj>
    </w:sdtPr>
    <w:sdtEndPr>
      <w:rPr>
        <w:noProof/>
      </w:rPr>
    </w:sdtEndPr>
    <w:sdtContent>
      <w:p w14:paraId="2CFA9B9C" w14:textId="0D96ABE1" w:rsidR="003E6EE2" w:rsidRDefault="003E6E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905CD6" w14:textId="463954EC" w:rsidR="007D4686" w:rsidRDefault="00DC153E">
    <w:pPr>
      <w:pStyle w:val="Header"/>
    </w:pPr>
    <w:r>
      <w:t>OT</w:t>
    </w:r>
    <w:r w:rsidR="003F7951">
      <w:t xml:space="preserve"> intervention </w:t>
    </w:r>
    <w:r>
      <w:t>outcomes for adults with SUD: A Scoping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2269912"/>
      <w:docPartObj>
        <w:docPartGallery w:val="Page Numbers (Top of Page)"/>
        <w:docPartUnique/>
      </w:docPartObj>
    </w:sdtPr>
    <w:sdtEndPr>
      <w:rPr>
        <w:rStyle w:val="PageNumber"/>
      </w:rPr>
    </w:sdtEndPr>
    <w:sdtContent>
      <w:p w14:paraId="5FCBA5AC" w14:textId="77777777" w:rsidR="00BE44F3" w:rsidRDefault="00B30CE0" w:rsidP="002C49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9FA52E" w14:textId="77777777" w:rsidR="00BE44F3" w:rsidRDefault="00BE44F3" w:rsidP="002C49F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1447270"/>
      <w:docPartObj>
        <w:docPartGallery w:val="Page Numbers (Top of Page)"/>
        <w:docPartUnique/>
      </w:docPartObj>
    </w:sdtPr>
    <w:sdtEndPr>
      <w:rPr>
        <w:rStyle w:val="PageNumber"/>
      </w:rPr>
    </w:sdtEndPr>
    <w:sdtContent>
      <w:p w14:paraId="06388B12" w14:textId="77777777" w:rsidR="00BE44F3" w:rsidRPr="00DB18BE" w:rsidRDefault="00B30CE0" w:rsidP="002C49F9">
        <w:pPr>
          <w:pStyle w:val="Header"/>
          <w:framePr w:wrap="none" w:vAnchor="text" w:hAnchor="margin" w:xAlign="right" w:y="1"/>
          <w:rPr>
            <w:rStyle w:val="PageNumber"/>
          </w:rPr>
        </w:pPr>
        <w:r w:rsidRPr="00DB18BE">
          <w:rPr>
            <w:rStyle w:val="PageNumber"/>
          </w:rPr>
          <w:fldChar w:fldCharType="begin"/>
        </w:r>
        <w:r w:rsidRPr="00DB18BE">
          <w:rPr>
            <w:rStyle w:val="PageNumber"/>
          </w:rPr>
          <w:instrText xml:space="preserve"> PAGE </w:instrText>
        </w:r>
        <w:r w:rsidRPr="00DB18BE">
          <w:rPr>
            <w:rStyle w:val="PageNumber"/>
          </w:rPr>
          <w:fldChar w:fldCharType="separate"/>
        </w:r>
        <w:r w:rsidRPr="00DB18BE">
          <w:rPr>
            <w:rStyle w:val="PageNumber"/>
            <w:noProof/>
          </w:rPr>
          <w:t>1</w:t>
        </w:r>
        <w:r w:rsidRPr="00DB18BE">
          <w:rPr>
            <w:rStyle w:val="PageNumber"/>
          </w:rPr>
          <w:fldChar w:fldCharType="end"/>
        </w:r>
      </w:p>
    </w:sdtContent>
  </w:sdt>
  <w:p w14:paraId="423BEFF4" w14:textId="77777777" w:rsidR="00BE44F3" w:rsidRPr="00DB18BE" w:rsidRDefault="00BE44F3" w:rsidP="002C49F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6DB"/>
    <w:multiLevelType w:val="hybridMultilevel"/>
    <w:tmpl w:val="772AE0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2DC41BD"/>
    <w:multiLevelType w:val="hybridMultilevel"/>
    <w:tmpl w:val="95DED2A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38915DD4"/>
    <w:multiLevelType w:val="hybridMultilevel"/>
    <w:tmpl w:val="AAD8B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834296"/>
    <w:multiLevelType w:val="hybridMultilevel"/>
    <w:tmpl w:val="752E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57A25"/>
    <w:multiLevelType w:val="hybridMultilevel"/>
    <w:tmpl w:val="4EF43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B144D4"/>
    <w:multiLevelType w:val="hybridMultilevel"/>
    <w:tmpl w:val="8B2C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C3328"/>
    <w:multiLevelType w:val="hybridMultilevel"/>
    <w:tmpl w:val="7F76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E78BC"/>
    <w:multiLevelType w:val="hybridMultilevel"/>
    <w:tmpl w:val="34D2E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35248"/>
    <w:multiLevelType w:val="hybridMultilevel"/>
    <w:tmpl w:val="B18E0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6188244">
    <w:abstractNumId w:val="1"/>
  </w:num>
  <w:num w:numId="2" w16cid:durableId="736628018">
    <w:abstractNumId w:val="7"/>
  </w:num>
  <w:num w:numId="3" w16cid:durableId="1902011565">
    <w:abstractNumId w:val="0"/>
  </w:num>
  <w:num w:numId="4" w16cid:durableId="850879574">
    <w:abstractNumId w:val="8"/>
  </w:num>
  <w:num w:numId="5" w16cid:durableId="1246039305">
    <w:abstractNumId w:val="2"/>
  </w:num>
  <w:num w:numId="6" w16cid:durableId="186914441">
    <w:abstractNumId w:val="4"/>
  </w:num>
  <w:num w:numId="7" w16cid:durableId="700741272">
    <w:abstractNumId w:val="6"/>
  </w:num>
  <w:num w:numId="8" w16cid:durableId="303777721">
    <w:abstractNumId w:val="3"/>
  </w:num>
  <w:num w:numId="9" w16cid:durableId="1771632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D1"/>
    <w:rsid w:val="00000153"/>
    <w:rsid w:val="00000A49"/>
    <w:rsid w:val="0001211A"/>
    <w:rsid w:val="0002286B"/>
    <w:rsid w:val="00046F88"/>
    <w:rsid w:val="00052A0D"/>
    <w:rsid w:val="000659AE"/>
    <w:rsid w:val="00077384"/>
    <w:rsid w:val="00080C5C"/>
    <w:rsid w:val="000A6DDF"/>
    <w:rsid w:val="000B5345"/>
    <w:rsid w:val="000B5F39"/>
    <w:rsid w:val="000C7715"/>
    <w:rsid w:val="000D3CBE"/>
    <w:rsid w:val="000D556A"/>
    <w:rsid w:val="000E0DAE"/>
    <w:rsid w:val="000E4625"/>
    <w:rsid w:val="000F3D40"/>
    <w:rsid w:val="001012F3"/>
    <w:rsid w:val="00102E5C"/>
    <w:rsid w:val="00103125"/>
    <w:rsid w:val="00117016"/>
    <w:rsid w:val="00123868"/>
    <w:rsid w:val="00130508"/>
    <w:rsid w:val="00142DF4"/>
    <w:rsid w:val="00150F31"/>
    <w:rsid w:val="00156062"/>
    <w:rsid w:val="001945A8"/>
    <w:rsid w:val="001D06CE"/>
    <w:rsid w:val="001D58D2"/>
    <w:rsid w:val="001E22EA"/>
    <w:rsid w:val="001F2767"/>
    <w:rsid w:val="001F4D06"/>
    <w:rsid w:val="00212BA4"/>
    <w:rsid w:val="0022193C"/>
    <w:rsid w:val="00221EEE"/>
    <w:rsid w:val="00225108"/>
    <w:rsid w:val="00232F5F"/>
    <w:rsid w:val="0023497E"/>
    <w:rsid w:val="00237E09"/>
    <w:rsid w:val="00237F62"/>
    <w:rsid w:val="00243EAD"/>
    <w:rsid w:val="00246E82"/>
    <w:rsid w:val="00252607"/>
    <w:rsid w:val="002558D5"/>
    <w:rsid w:val="00264A0F"/>
    <w:rsid w:val="002A0342"/>
    <w:rsid w:val="002A3CB1"/>
    <w:rsid w:val="002A5CCF"/>
    <w:rsid w:val="002B564A"/>
    <w:rsid w:val="002B7BBA"/>
    <w:rsid w:val="002C101D"/>
    <w:rsid w:val="002C16BB"/>
    <w:rsid w:val="002C286A"/>
    <w:rsid w:val="002C2C1F"/>
    <w:rsid w:val="002C3FCE"/>
    <w:rsid w:val="002C49F9"/>
    <w:rsid w:val="002C69F1"/>
    <w:rsid w:val="002E10D9"/>
    <w:rsid w:val="002F29A6"/>
    <w:rsid w:val="002F7FA9"/>
    <w:rsid w:val="00300CEE"/>
    <w:rsid w:val="00314778"/>
    <w:rsid w:val="00315604"/>
    <w:rsid w:val="00323D28"/>
    <w:rsid w:val="003266ED"/>
    <w:rsid w:val="00350B58"/>
    <w:rsid w:val="003551FD"/>
    <w:rsid w:val="003A1AC8"/>
    <w:rsid w:val="003A1D63"/>
    <w:rsid w:val="003B3C01"/>
    <w:rsid w:val="003B6AB6"/>
    <w:rsid w:val="003B7ADA"/>
    <w:rsid w:val="003C4DB2"/>
    <w:rsid w:val="003E1BA8"/>
    <w:rsid w:val="003E42A3"/>
    <w:rsid w:val="003E6EE2"/>
    <w:rsid w:val="003F7951"/>
    <w:rsid w:val="00400690"/>
    <w:rsid w:val="004017C2"/>
    <w:rsid w:val="0040598E"/>
    <w:rsid w:val="00434D86"/>
    <w:rsid w:val="0043528A"/>
    <w:rsid w:val="00440C59"/>
    <w:rsid w:val="00441B1B"/>
    <w:rsid w:val="004515A6"/>
    <w:rsid w:val="004705C8"/>
    <w:rsid w:val="004715E3"/>
    <w:rsid w:val="00475158"/>
    <w:rsid w:val="004A759E"/>
    <w:rsid w:val="004B1F9D"/>
    <w:rsid w:val="004B4E24"/>
    <w:rsid w:val="004C2D1B"/>
    <w:rsid w:val="004C6F44"/>
    <w:rsid w:val="004D2A4D"/>
    <w:rsid w:val="004E340F"/>
    <w:rsid w:val="004F4130"/>
    <w:rsid w:val="004F757E"/>
    <w:rsid w:val="0050430A"/>
    <w:rsid w:val="00523BB7"/>
    <w:rsid w:val="00527FFC"/>
    <w:rsid w:val="005308C3"/>
    <w:rsid w:val="00534ED1"/>
    <w:rsid w:val="00536550"/>
    <w:rsid w:val="005379A9"/>
    <w:rsid w:val="0054281B"/>
    <w:rsid w:val="00545D26"/>
    <w:rsid w:val="00547057"/>
    <w:rsid w:val="005518BB"/>
    <w:rsid w:val="00553D7B"/>
    <w:rsid w:val="0056313E"/>
    <w:rsid w:val="00563C3C"/>
    <w:rsid w:val="005748E1"/>
    <w:rsid w:val="00593BC6"/>
    <w:rsid w:val="00595B8C"/>
    <w:rsid w:val="005B3063"/>
    <w:rsid w:val="005D3E6E"/>
    <w:rsid w:val="005F1933"/>
    <w:rsid w:val="005F34E3"/>
    <w:rsid w:val="006020C7"/>
    <w:rsid w:val="006148DF"/>
    <w:rsid w:val="00615142"/>
    <w:rsid w:val="00620184"/>
    <w:rsid w:val="00620B66"/>
    <w:rsid w:val="00631735"/>
    <w:rsid w:val="00635241"/>
    <w:rsid w:val="00636165"/>
    <w:rsid w:val="00657CBB"/>
    <w:rsid w:val="00674A0C"/>
    <w:rsid w:val="00674E77"/>
    <w:rsid w:val="006958AA"/>
    <w:rsid w:val="006A7D2E"/>
    <w:rsid w:val="006B1ADD"/>
    <w:rsid w:val="006B2E0D"/>
    <w:rsid w:val="006C42B4"/>
    <w:rsid w:val="006D603C"/>
    <w:rsid w:val="006E0848"/>
    <w:rsid w:val="006F5D04"/>
    <w:rsid w:val="00717FF8"/>
    <w:rsid w:val="0073487C"/>
    <w:rsid w:val="0073565A"/>
    <w:rsid w:val="007458F6"/>
    <w:rsid w:val="00755601"/>
    <w:rsid w:val="00760BB8"/>
    <w:rsid w:val="007677E9"/>
    <w:rsid w:val="00774B96"/>
    <w:rsid w:val="00774E82"/>
    <w:rsid w:val="00790CF4"/>
    <w:rsid w:val="00795E9D"/>
    <w:rsid w:val="007B29D9"/>
    <w:rsid w:val="007B7DF0"/>
    <w:rsid w:val="007C0149"/>
    <w:rsid w:val="007C1AD7"/>
    <w:rsid w:val="007C6EF8"/>
    <w:rsid w:val="007D4686"/>
    <w:rsid w:val="007E7C9A"/>
    <w:rsid w:val="007F11B0"/>
    <w:rsid w:val="007F2AB4"/>
    <w:rsid w:val="008025C2"/>
    <w:rsid w:val="00810FAC"/>
    <w:rsid w:val="00811AE9"/>
    <w:rsid w:val="00813DD8"/>
    <w:rsid w:val="008230FC"/>
    <w:rsid w:val="00827BF3"/>
    <w:rsid w:val="00831401"/>
    <w:rsid w:val="00842114"/>
    <w:rsid w:val="00842AB4"/>
    <w:rsid w:val="00851406"/>
    <w:rsid w:val="008538B8"/>
    <w:rsid w:val="00872178"/>
    <w:rsid w:val="00875F25"/>
    <w:rsid w:val="00891339"/>
    <w:rsid w:val="00896E9D"/>
    <w:rsid w:val="008A2532"/>
    <w:rsid w:val="008A390C"/>
    <w:rsid w:val="008B0094"/>
    <w:rsid w:val="008B5938"/>
    <w:rsid w:val="008C1448"/>
    <w:rsid w:val="008C29C5"/>
    <w:rsid w:val="008C3E2B"/>
    <w:rsid w:val="008C49A5"/>
    <w:rsid w:val="008D2425"/>
    <w:rsid w:val="008D6899"/>
    <w:rsid w:val="008E72EF"/>
    <w:rsid w:val="008F2AB1"/>
    <w:rsid w:val="008F3115"/>
    <w:rsid w:val="008F3B9B"/>
    <w:rsid w:val="008F3F16"/>
    <w:rsid w:val="008F46B4"/>
    <w:rsid w:val="008F6085"/>
    <w:rsid w:val="00917ECA"/>
    <w:rsid w:val="00923A32"/>
    <w:rsid w:val="009327FD"/>
    <w:rsid w:val="00960982"/>
    <w:rsid w:val="0096232F"/>
    <w:rsid w:val="00972F8F"/>
    <w:rsid w:val="0097566D"/>
    <w:rsid w:val="00976632"/>
    <w:rsid w:val="00981D2B"/>
    <w:rsid w:val="0098417F"/>
    <w:rsid w:val="00985611"/>
    <w:rsid w:val="00990106"/>
    <w:rsid w:val="009D11F0"/>
    <w:rsid w:val="009E7EBB"/>
    <w:rsid w:val="009F1AB7"/>
    <w:rsid w:val="009F26B9"/>
    <w:rsid w:val="009F552C"/>
    <w:rsid w:val="00A016E7"/>
    <w:rsid w:val="00A016FD"/>
    <w:rsid w:val="00A07C09"/>
    <w:rsid w:val="00A13F81"/>
    <w:rsid w:val="00A142F3"/>
    <w:rsid w:val="00A14828"/>
    <w:rsid w:val="00A24943"/>
    <w:rsid w:val="00A42649"/>
    <w:rsid w:val="00A43F5E"/>
    <w:rsid w:val="00A57101"/>
    <w:rsid w:val="00A60A37"/>
    <w:rsid w:val="00A7205D"/>
    <w:rsid w:val="00A8592C"/>
    <w:rsid w:val="00A86115"/>
    <w:rsid w:val="00AC1DEC"/>
    <w:rsid w:val="00AC2358"/>
    <w:rsid w:val="00AC6328"/>
    <w:rsid w:val="00AE7792"/>
    <w:rsid w:val="00B00AA7"/>
    <w:rsid w:val="00B013C4"/>
    <w:rsid w:val="00B01872"/>
    <w:rsid w:val="00B01BF7"/>
    <w:rsid w:val="00B038F3"/>
    <w:rsid w:val="00B05B40"/>
    <w:rsid w:val="00B0655C"/>
    <w:rsid w:val="00B15D1D"/>
    <w:rsid w:val="00B1774F"/>
    <w:rsid w:val="00B23DA3"/>
    <w:rsid w:val="00B2471C"/>
    <w:rsid w:val="00B30CE0"/>
    <w:rsid w:val="00B43B30"/>
    <w:rsid w:val="00B52439"/>
    <w:rsid w:val="00B77B3B"/>
    <w:rsid w:val="00B85A1A"/>
    <w:rsid w:val="00B97727"/>
    <w:rsid w:val="00BA07CC"/>
    <w:rsid w:val="00BA3DDA"/>
    <w:rsid w:val="00BA7625"/>
    <w:rsid w:val="00BC31A6"/>
    <w:rsid w:val="00BC5D48"/>
    <w:rsid w:val="00BD40EE"/>
    <w:rsid w:val="00BE03F8"/>
    <w:rsid w:val="00BE3EC4"/>
    <w:rsid w:val="00BE44F3"/>
    <w:rsid w:val="00C00E0E"/>
    <w:rsid w:val="00C029F5"/>
    <w:rsid w:val="00C070AB"/>
    <w:rsid w:val="00C1524A"/>
    <w:rsid w:val="00C269BA"/>
    <w:rsid w:val="00C26F02"/>
    <w:rsid w:val="00C305EA"/>
    <w:rsid w:val="00C528F9"/>
    <w:rsid w:val="00C62BEC"/>
    <w:rsid w:val="00C66371"/>
    <w:rsid w:val="00C67C1E"/>
    <w:rsid w:val="00C773D1"/>
    <w:rsid w:val="00C80670"/>
    <w:rsid w:val="00C9407E"/>
    <w:rsid w:val="00CA3185"/>
    <w:rsid w:val="00CC17D3"/>
    <w:rsid w:val="00CC6FEF"/>
    <w:rsid w:val="00CC74BA"/>
    <w:rsid w:val="00CD787A"/>
    <w:rsid w:val="00CE0246"/>
    <w:rsid w:val="00CF0AD6"/>
    <w:rsid w:val="00D05EEE"/>
    <w:rsid w:val="00D17BDB"/>
    <w:rsid w:val="00D30CED"/>
    <w:rsid w:val="00D53E33"/>
    <w:rsid w:val="00D55ED4"/>
    <w:rsid w:val="00D57B45"/>
    <w:rsid w:val="00D65702"/>
    <w:rsid w:val="00D67389"/>
    <w:rsid w:val="00D67422"/>
    <w:rsid w:val="00D708EF"/>
    <w:rsid w:val="00D74279"/>
    <w:rsid w:val="00D86DC9"/>
    <w:rsid w:val="00D91A86"/>
    <w:rsid w:val="00D930BB"/>
    <w:rsid w:val="00DA20DE"/>
    <w:rsid w:val="00DB18BE"/>
    <w:rsid w:val="00DC153E"/>
    <w:rsid w:val="00DD0AFC"/>
    <w:rsid w:val="00DD6BB6"/>
    <w:rsid w:val="00DD712B"/>
    <w:rsid w:val="00DF5CD6"/>
    <w:rsid w:val="00E01F24"/>
    <w:rsid w:val="00E04026"/>
    <w:rsid w:val="00E30571"/>
    <w:rsid w:val="00E32835"/>
    <w:rsid w:val="00E4274A"/>
    <w:rsid w:val="00E427E6"/>
    <w:rsid w:val="00E43D97"/>
    <w:rsid w:val="00E5269A"/>
    <w:rsid w:val="00E60546"/>
    <w:rsid w:val="00E6195F"/>
    <w:rsid w:val="00E64845"/>
    <w:rsid w:val="00E658EF"/>
    <w:rsid w:val="00E72EF2"/>
    <w:rsid w:val="00E748D3"/>
    <w:rsid w:val="00E76B7E"/>
    <w:rsid w:val="00E8218D"/>
    <w:rsid w:val="00EA29EF"/>
    <w:rsid w:val="00EA78DC"/>
    <w:rsid w:val="00EB59E3"/>
    <w:rsid w:val="00ED261B"/>
    <w:rsid w:val="00ED71D4"/>
    <w:rsid w:val="00EF274E"/>
    <w:rsid w:val="00F12D8B"/>
    <w:rsid w:val="00F16124"/>
    <w:rsid w:val="00F16D3E"/>
    <w:rsid w:val="00F16E27"/>
    <w:rsid w:val="00F25552"/>
    <w:rsid w:val="00F376E7"/>
    <w:rsid w:val="00F503E2"/>
    <w:rsid w:val="00F57718"/>
    <w:rsid w:val="00F80B83"/>
    <w:rsid w:val="00F9219C"/>
    <w:rsid w:val="00F96101"/>
    <w:rsid w:val="00FA754B"/>
    <w:rsid w:val="00FC3FD9"/>
    <w:rsid w:val="00FC643E"/>
    <w:rsid w:val="00FD0D6C"/>
    <w:rsid w:val="00FD413C"/>
    <w:rsid w:val="00FD5D62"/>
    <w:rsid w:val="00FD747A"/>
    <w:rsid w:val="00FE5986"/>
    <w:rsid w:val="00FF4AF6"/>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3D29F"/>
  <w15:docId w15:val="{262974C6-3146-4FDC-BFFF-1565C80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5C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3D1"/>
    <w:rPr>
      <w:color w:val="0563C1" w:themeColor="hyperlink"/>
      <w:u w:val="single"/>
    </w:rPr>
  </w:style>
  <w:style w:type="table" w:styleId="TableGrid">
    <w:name w:val="Table Grid"/>
    <w:basedOn w:val="TableNormal"/>
    <w:uiPriority w:val="39"/>
    <w:rsid w:val="00C773D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3D1"/>
    <w:pPr>
      <w:tabs>
        <w:tab w:val="center" w:pos="4680"/>
        <w:tab w:val="right" w:pos="9360"/>
      </w:tabs>
    </w:pPr>
  </w:style>
  <w:style w:type="character" w:customStyle="1" w:styleId="HeaderChar">
    <w:name w:val="Header Char"/>
    <w:basedOn w:val="DefaultParagraphFont"/>
    <w:link w:val="Header"/>
    <w:uiPriority w:val="99"/>
    <w:rsid w:val="00C773D1"/>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C773D1"/>
  </w:style>
  <w:style w:type="paragraph" w:styleId="NormalWeb">
    <w:name w:val="Normal (Web)"/>
    <w:basedOn w:val="Normal"/>
    <w:uiPriority w:val="99"/>
    <w:unhideWhenUsed/>
    <w:rsid w:val="00C773D1"/>
    <w:pPr>
      <w:spacing w:before="100" w:beforeAutospacing="1" w:after="100" w:afterAutospacing="1"/>
    </w:pPr>
  </w:style>
  <w:style w:type="paragraph" w:styleId="Footer">
    <w:name w:val="footer"/>
    <w:basedOn w:val="Normal"/>
    <w:link w:val="FooterChar"/>
    <w:uiPriority w:val="99"/>
    <w:unhideWhenUsed/>
    <w:rsid w:val="00C773D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773D1"/>
    <w:rPr>
      <w:kern w:val="0"/>
      <w:sz w:val="24"/>
      <w:szCs w:val="24"/>
      <w14:ligatures w14:val="none"/>
    </w:rPr>
  </w:style>
  <w:style w:type="paragraph" w:styleId="ListParagraph">
    <w:name w:val="List Paragraph"/>
    <w:basedOn w:val="Normal"/>
    <w:uiPriority w:val="34"/>
    <w:qFormat/>
    <w:rsid w:val="00C773D1"/>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73D1"/>
    <w:rPr>
      <w:color w:val="605E5C"/>
      <w:shd w:val="clear" w:color="auto" w:fill="E1DFDD"/>
    </w:rPr>
  </w:style>
  <w:style w:type="character" w:styleId="Emphasis">
    <w:name w:val="Emphasis"/>
    <w:basedOn w:val="DefaultParagraphFont"/>
    <w:uiPriority w:val="20"/>
    <w:qFormat/>
    <w:rsid w:val="00C773D1"/>
    <w:rPr>
      <w:i/>
      <w:iCs/>
    </w:rPr>
  </w:style>
  <w:style w:type="character" w:styleId="FollowedHyperlink">
    <w:name w:val="FollowedHyperlink"/>
    <w:basedOn w:val="DefaultParagraphFont"/>
    <w:uiPriority w:val="99"/>
    <w:semiHidden/>
    <w:unhideWhenUsed/>
    <w:rsid w:val="00C773D1"/>
    <w:rPr>
      <w:color w:val="954F72" w:themeColor="followedHyperlink"/>
      <w:u w:val="single"/>
    </w:rPr>
  </w:style>
  <w:style w:type="character" w:customStyle="1" w:styleId="sr-text">
    <w:name w:val="sr-text"/>
    <w:basedOn w:val="DefaultParagraphFont"/>
    <w:rsid w:val="00C773D1"/>
  </w:style>
  <w:style w:type="table" w:customStyle="1" w:styleId="TableGrid1">
    <w:name w:val="Table Grid1"/>
    <w:basedOn w:val="TableNormal"/>
    <w:next w:val="TableGrid"/>
    <w:uiPriority w:val="39"/>
    <w:rsid w:val="00B97727"/>
    <w:pPr>
      <w:spacing w:after="0" w:line="240" w:lineRule="auto"/>
    </w:pPr>
    <w:rPr>
      <w:rFonts w:ascii="Times New Roman" w:eastAsia="Times New Roman" w:hAnsi="Times New Roman" w:cs="Times New Roman"/>
      <w:b/>
      <w:kern w:val="0"/>
      <w:sz w:val="2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1AD7"/>
    <w:rPr>
      <w:sz w:val="16"/>
      <w:szCs w:val="16"/>
    </w:rPr>
  </w:style>
  <w:style w:type="paragraph" w:styleId="CommentText">
    <w:name w:val="annotation text"/>
    <w:basedOn w:val="Normal"/>
    <w:link w:val="CommentTextChar"/>
    <w:uiPriority w:val="99"/>
    <w:unhideWhenUsed/>
    <w:rsid w:val="007C1AD7"/>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C1AD7"/>
    <w:rPr>
      <w:rFonts w:ascii="Arial" w:eastAsia="Arial" w:hAnsi="Arial" w:cs="Arial"/>
      <w:kern w:val="0"/>
      <w:sz w:val="20"/>
      <w:szCs w:val="20"/>
      <w:lang w:val="en"/>
      <w14:ligatures w14:val="none"/>
    </w:rPr>
  </w:style>
  <w:style w:type="table" w:customStyle="1" w:styleId="TableGrid2">
    <w:name w:val="Table Grid2"/>
    <w:basedOn w:val="TableNormal"/>
    <w:next w:val="TableGrid"/>
    <w:uiPriority w:val="39"/>
    <w:rsid w:val="00E76B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4279"/>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74279"/>
    <w:rPr>
      <w:rFonts w:ascii="Times New Roman" w:eastAsia="Times New Roman" w:hAnsi="Times New Roman" w:cs="Times New Roman"/>
      <w:b/>
      <w:bCs/>
      <w:kern w:val="0"/>
      <w:sz w:val="20"/>
      <w:szCs w:val="20"/>
      <w:lang w:val="en"/>
      <w14:ligatures w14:val="none"/>
    </w:rPr>
  </w:style>
  <w:style w:type="paragraph" w:customStyle="1" w:styleId="CM1">
    <w:name w:val="CM1"/>
    <w:basedOn w:val="Normal"/>
    <w:next w:val="Normal"/>
    <w:rsid w:val="006148DF"/>
    <w:pPr>
      <w:widowControl w:val="0"/>
      <w:autoSpaceDE w:val="0"/>
      <w:autoSpaceDN w:val="0"/>
      <w:adjustRightInd w:val="0"/>
    </w:pPr>
    <w:rPr>
      <w:rFonts w:ascii="Calibri" w:hAnsi="Calibri"/>
      <w:lang w:val="en-CA" w:eastAsia="en-CA"/>
    </w:rPr>
  </w:style>
  <w:style w:type="table" w:customStyle="1" w:styleId="TableGrid3">
    <w:name w:val="Table Grid3"/>
    <w:basedOn w:val="TableNormal"/>
    <w:next w:val="TableGrid"/>
    <w:uiPriority w:val="39"/>
    <w:rsid w:val="003147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7C0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50434">
      <w:bodyDiv w:val="1"/>
      <w:marLeft w:val="0"/>
      <w:marRight w:val="0"/>
      <w:marTop w:val="0"/>
      <w:marBottom w:val="0"/>
      <w:divBdr>
        <w:top w:val="none" w:sz="0" w:space="0" w:color="auto"/>
        <w:left w:val="none" w:sz="0" w:space="0" w:color="auto"/>
        <w:bottom w:val="none" w:sz="0" w:space="0" w:color="auto"/>
        <w:right w:val="none" w:sz="0" w:space="0" w:color="auto"/>
      </w:divBdr>
      <w:divsChild>
        <w:div w:id="705300477">
          <w:marLeft w:val="475"/>
          <w:marRight w:val="0"/>
          <w:marTop w:val="67"/>
          <w:marBottom w:val="120"/>
          <w:divBdr>
            <w:top w:val="none" w:sz="0" w:space="0" w:color="auto"/>
            <w:left w:val="none" w:sz="0" w:space="0" w:color="auto"/>
            <w:bottom w:val="none" w:sz="0" w:space="0" w:color="auto"/>
            <w:right w:val="none" w:sz="0" w:space="0" w:color="auto"/>
          </w:divBdr>
        </w:div>
        <w:div w:id="1973173847">
          <w:marLeft w:val="475"/>
          <w:marRight w:val="0"/>
          <w:marTop w:val="67"/>
          <w:marBottom w:val="120"/>
          <w:divBdr>
            <w:top w:val="none" w:sz="0" w:space="0" w:color="auto"/>
            <w:left w:val="none" w:sz="0" w:space="0" w:color="auto"/>
            <w:bottom w:val="none" w:sz="0" w:space="0" w:color="auto"/>
            <w:right w:val="none" w:sz="0" w:space="0" w:color="auto"/>
          </w:divBdr>
        </w:div>
      </w:divsChild>
    </w:div>
    <w:div w:id="658653833">
      <w:bodyDiv w:val="1"/>
      <w:marLeft w:val="0"/>
      <w:marRight w:val="0"/>
      <w:marTop w:val="0"/>
      <w:marBottom w:val="0"/>
      <w:divBdr>
        <w:top w:val="none" w:sz="0" w:space="0" w:color="auto"/>
        <w:left w:val="none" w:sz="0" w:space="0" w:color="auto"/>
        <w:bottom w:val="none" w:sz="0" w:space="0" w:color="auto"/>
        <w:right w:val="none" w:sz="0" w:space="0" w:color="auto"/>
      </w:divBdr>
    </w:div>
    <w:div w:id="913122946">
      <w:bodyDiv w:val="1"/>
      <w:marLeft w:val="0"/>
      <w:marRight w:val="0"/>
      <w:marTop w:val="0"/>
      <w:marBottom w:val="0"/>
      <w:divBdr>
        <w:top w:val="none" w:sz="0" w:space="0" w:color="auto"/>
        <w:left w:val="none" w:sz="0" w:space="0" w:color="auto"/>
        <w:bottom w:val="none" w:sz="0" w:space="0" w:color="auto"/>
        <w:right w:val="none" w:sz="0" w:space="0" w:color="auto"/>
      </w:divBdr>
    </w:div>
    <w:div w:id="1794667334">
      <w:bodyDiv w:val="1"/>
      <w:marLeft w:val="0"/>
      <w:marRight w:val="0"/>
      <w:marTop w:val="0"/>
      <w:marBottom w:val="0"/>
      <w:divBdr>
        <w:top w:val="none" w:sz="0" w:space="0" w:color="auto"/>
        <w:left w:val="none" w:sz="0" w:space="0" w:color="auto"/>
        <w:bottom w:val="none" w:sz="0" w:space="0" w:color="auto"/>
        <w:right w:val="none" w:sz="0" w:space="0" w:color="auto"/>
      </w:divBdr>
      <w:divsChild>
        <w:div w:id="115418689">
          <w:marLeft w:val="475"/>
          <w:marRight w:val="0"/>
          <w:marTop w:val="86"/>
          <w:marBottom w:val="120"/>
          <w:divBdr>
            <w:top w:val="none" w:sz="0" w:space="0" w:color="auto"/>
            <w:left w:val="none" w:sz="0" w:space="0" w:color="auto"/>
            <w:bottom w:val="none" w:sz="0" w:space="0" w:color="auto"/>
            <w:right w:val="none" w:sz="0" w:space="0" w:color="auto"/>
          </w:divBdr>
        </w:div>
        <w:div w:id="2052613530">
          <w:marLeft w:val="475"/>
          <w:marRight w:val="0"/>
          <w:marTop w:val="86"/>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550725221149472" TargetMode="External"/><Relationship Id="rId18" Type="http://schemas.openxmlformats.org/officeDocument/2006/relationships/hyperlink" Target="https://jbi-global-wiki.refined.site/space/MANUAL" TargetMode="External"/><Relationship Id="rId26" Type="http://schemas.openxmlformats.org/officeDocument/2006/relationships/hyperlink" Target="https://doi.org/10.1177/11782218211053343" TargetMode="External"/><Relationship Id="rId3" Type="http://schemas.openxmlformats.org/officeDocument/2006/relationships/settings" Target="settings.xml"/><Relationship Id="rId21" Type="http://schemas.openxmlformats.org/officeDocument/2006/relationships/hyperlink" Target="https://doi.org/10.1590/1413-81232018245.04452019"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77/11782218211053343" TargetMode="External"/><Relationship Id="rId17" Type="http://schemas.openxmlformats.org/officeDocument/2006/relationships/hyperlink" Target="https://doi.org/10.5014/ajot.2020.74S2001" TargetMode="External"/><Relationship Id="rId25" Type="http://schemas.openxmlformats.org/officeDocument/2006/relationships/hyperlink" Target="https://doi.org/10.17159/2310-3833/2015/v45n2a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014/ajot.2018.022863" TargetMode="External"/><Relationship Id="rId20" Type="http://schemas.openxmlformats.org/officeDocument/2006/relationships/hyperlink" Target="https://doi.org/10.1155/2020/1892390" TargetMode="External"/><Relationship Id="rId29" Type="http://schemas.openxmlformats.org/officeDocument/2006/relationships/hyperlink" Target="https://doi.org/10.5014/ajot.2020.74S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64212X.2014.878237" TargetMode="External"/><Relationship Id="rId24" Type="http://schemas.openxmlformats.org/officeDocument/2006/relationships/hyperlink" Target="https://doi.org/10.46409/sr.NWTM9636"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55/2024/6299073" TargetMode="External"/><Relationship Id="rId23" Type="http://schemas.openxmlformats.org/officeDocument/2006/relationships/hyperlink" Target="https://dx.doi.org/10.5014/ajot.2016.018333" TargetMode="External"/><Relationship Id="rId28" Type="http://schemas.openxmlformats.org/officeDocument/2006/relationships/hyperlink" Target="https://doi.org/10.1111/famp.12841" TargetMode="External"/><Relationship Id="rId10" Type="http://schemas.openxmlformats.org/officeDocument/2006/relationships/hyperlink" Target="https://doi.org/10.17159/2310-3833/2015/v45n2a3" TargetMode="External"/><Relationship Id="rId19" Type="http://schemas.openxmlformats.org/officeDocument/2006/relationships/hyperlink" Target="https://doi.org/10.1080/0164212X.2017.1398120" TargetMode="External"/><Relationship Id="rId31" Type="http://schemas.openxmlformats.org/officeDocument/2006/relationships/hyperlink" Target="https://doi.org/10.1080/0164212X.2017.1398120" TargetMode="External"/><Relationship Id="rId4" Type="http://schemas.openxmlformats.org/officeDocument/2006/relationships/webSettings" Target="webSettings.xml"/><Relationship Id="rId9" Type="http://schemas.openxmlformats.org/officeDocument/2006/relationships/hyperlink" Target="https://doi.org/10.46409/sr.NWTM9636" TargetMode="External"/><Relationship Id="rId14" Type="http://schemas.openxmlformats.org/officeDocument/2006/relationships/hyperlink" Target="https://doi.org/10.1111/famp.12841" TargetMode="External"/><Relationship Id="rId22" Type="http://schemas.openxmlformats.org/officeDocument/2006/relationships/hyperlink" Target="https://doi.org/10.7326/M18-0850" TargetMode="External"/><Relationship Id="rId27" Type="http://schemas.openxmlformats.org/officeDocument/2006/relationships/hyperlink" Target="https://doi.org/10.1177/14550725221149472" TargetMode="External"/><Relationship Id="rId30" Type="http://schemas.openxmlformats.org/officeDocument/2006/relationships/hyperlink" Target="https://jbi-global-wiki.refined.site/space/MANUAL"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5966</Words>
  <Characters>34009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Elleman, Barbara</dc:creator>
  <cp:keywords/>
  <dc:description/>
  <cp:lastModifiedBy>Katy Orleck</cp:lastModifiedBy>
  <cp:revision>2</cp:revision>
  <cp:lastPrinted>2024-04-21T11:32:00Z</cp:lastPrinted>
  <dcterms:created xsi:type="dcterms:W3CDTF">2026-01-12T15:41:00Z</dcterms:created>
  <dcterms:modified xsi:type="dcterms:W3CDTF">2026-01-12T15:41:00Z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8e47045f2bca84ca7a5e0835369c61576ca1d2286ade5315dce3cff516515f42</vt:lpwstr>
  </property>
</Properties>
</file>